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94" w:rsidRDefault="008A6694" w:rsidP="008A6694">
      <w:pPr>
        <w:pStyle w:val="En-tte"/>
        <w:tabs>
          <w:tab w:val="clear" w:pos="4536"/>
          <w:tab w:val="clear" w:pos="9072"/>
        </w:tabs>
        <w:jc w:val="center"/>
        <w:rPr>
          <w:szCs w:val="20"/>
        </w:rPr>
      </w:pPr>
    </w:p>
    <w:p w:rsidR="005C6853" w:rsidRDefault="005C6853" w:rsidP="008A6694">
      <w:pPr>
        <w:pStyle w:val="En-tte"/>
        <w:tabs>
          <w:tab w:val="clear" w:pos="4536"/>
          <w:tab w:val="clear" w:pos="9072"/>
        </w:tabs>
        <w:jc w:val="center"/>
        <w:rPr>
          <w:szCs w:val="20"/>
        </w:rPr>
      </w:pPr>
    </w:p>
    <w:p w:rsidR="005C6853" w:rsidRDefault="005C6853" w:rsidP="008A6694">
      <w:pPr>
        <w:pStyle w:val="En-tte"/>
        <w:tabs>
          <w:tab w:val="clear" w:pos="4536"/>
          <w:tab w:val="clear" w:pos="9072"/>
        </w:tabs>
        <w:jc w:val="center"/>
        <w:rPr>
          <w:szCs w:val="20"/>
        </w:rPr>
      </w:pPr>
    </w:p>
    <w:p w:rsidR="00D615BE" w:rsidRDefault="00D615BE" w:rsidP="005C6853">
      <w:pPr>
        <w:pStyle w:val="En-tte"/>
        <w:tabs>
          <w:tab w:val="clear" w:pos="4536"/>
          <w:tab w:val="clear" w:pos="9072"/>
        </w:tabs>
        <w:ind w:left="4956" w:firstLine="708"/>
        <w:jc w:val="center"/>
        <w:rPr>
          <w:szCs w:val="20"/>
        </w:rPr>
      </w:pPr>
    </w:p>
    <w:p w:rsidR="008A6694" w:rsidRPr="00873FF3" w:rsidRDefault="00864F42" w:rsidP="005C6853">
      <w:pPr>
        <w:pStyle w:val="En-tte"/>
        <w:tabs>
          <w:tab w:val="clear" w:pos="4536"/>
          <w:tab w:val="clear" w:pos="9072"/>
        </w:tabs>
        <w:ind w:left="4956" w:firstLine="708"/>
        <w:jc w:val="center"/>
        <w:rPr>
          <w:szCs w:val="20"/>
        </w:rPr>
      </w:pPr>
      <w:r>
        <w:rPr>
          <w:szCs w:val="20"/>
        </w:rPr>
        <w:t xml:space="preserve">AUTORISATION D’ABSENCE et </w:t>
      </w:r>
      <w:r w:rsidR="008A6694" w:rsidRPr="00873FF3">
        <w:rPr>
          <w:szCs w:val="20"/>
        </w:rPr>
        <w:t xml:space="preserve">CONGES POUR LES ENSEIGNANTS DU PREMIER DEGRE </w:t>
      </w:r>
    </w:p>
    <w:p w:rsidR="008A6694" w:rsidRPr="00873FF3" w:rsidRDefault="008A6694" w:rsidP="00864F42">
      <w:pPr>
        <w:ind w:left="4248" w:firstLine="708"/>
        <w:jc w:val="center"/>
        <w:rPr>
          <w:bCs/>
          <w:szCs w:val="20"/>
        </w:rPr>
      </w:pPr>
      <w:r w:rsidRPr="00873FF3">
        <w:rPr>
          <w:bCs/>
          <w:szCs w:val="20"/>
        </w:rPr>
        <w:t xml:space="preserve">(Mise à jour </w:t>
      </w:r>
      <w:r w:rsidR="007D5222">
        <w:rPr>
          <w:bCs/>
          <w:szCs w:val="20"/>
        </w:rPr>
        <w:t>3.10.2019</w:t>
      </w:r>
      <w:r w:rsidRPr="00873FF3">
        <w:rPr>
          <w:bCs/>
          <w:szCs w:val="20"/>
        </w:rPr>
        <w:t>)</w:t>
      </w:r>
    </w:p>
    <w:p w:rsidR="008A6694" w:rsidRPr="00873FF3" w:rsidRDefault="008A6694" w:rsidP="008A6694">
      <w:pPr>
        <w:jc w:val="center"/>
        <w:rPr>
          <w:szCs w:val="20"/>
        </w:rPr>
      </w:pPr>
    </w:p>
    <w:tbl>
      <w:tblPr>
        <w:tblW w:w="15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9"/>
        <w:gridCol w:w="5103"/>
        <w:gridCol w:w="1559"/>
        <w:gridCol w:w="2551"/>
        <w:gridCol w:w="4111"/>
      </w:tblGrid>
      <w:tr w:rsidR="008A6694" w:rsidRPr="00873FF3" w:rsidTr="00864F42">
        <w:trPr>
          <w:trHeight w:val="450"/>
        </w:trPr>
        <w:tc>
          <w:tcPr>
            <w:tcW w:w="2439"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MOTIF</w:t>
            </w:r>
          </w:p>
          <w:p w:rsidR="008A6694" w:rsidRPr="00873FF3" w:rsidRDefault="008A6694" w:rsidP="00D31555">
            <w:pPr>
              <w:jc w:val="center"/>
              <w:rPr>
                <w:b/>
                <w:bCs/>
                <w:szCs w:val="20"/>
              </w:rPr>
            </w:pPr>
          </w:p>
        </w:tc>
        <w:tc>
          <w:tcPr>
            <w:tcW w:w="5103"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DUREE REGIME</w:t>
            </w:r>
          </w:p>
        </w:tc>
        <w:tc>
          <w:tcPr>
            <w:tcW w:w="1559"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REMUNERATION</w:t>
            </w:r>
          </w:p>
        </w:tc>
        <w:tc>
          <w:tcPr>
            <w:tcW w:w="2551" w:type="dxa"/>
            <w:tcBorders>
              <w:top w:val="single" w:sz="4" w:space="0" w:color="auto"/>
              <w:bottom w:val="single" w:sz="4" w:space="0" w:color="auto"/>
            </w:tcBorders>
          </w:tcPr>
          <w:p w:rsidR="008A6694" w:rsidRPr="00873FF3" w:rsidRDefault="008A6694" w:rsidP="00D31555">
            <w:pPr>
              <w:jc w:val="center"/>
              <w:rPr>
                <w:b/>
                <w:bCs/>
                <w:szCs w:val="20"/>
                <w:lang w:val="en-GB"/>
              </w:rPr>
            </w:pPr>
            <w:r w:rsidRPr="00873FF3">
              <w:rPr>
                <w:b/>
                <w:bCs/>
                <w:szCs w:val="20"/>
                <w:lang w:val="en-GB"/>
              </w:rPr>
              <w:t>PIECES A FOURNIR</w:t>
            </w:r>
          </w:p>
        </w:tc>
        <w:tc>
          <w:tcPr>
            <w:tcW w:w="4111" w:type="dxa"/>
            <w:tcBorders>
              <w:top w:val="single" w:sz="4" w:space="0" w:color="auto"/>
              <w:bottom w:val="single" w:sz="4" w:space="0" w:color="auto"/>
            </w:tcBorders>
          </w:tcPr>
          <w:p w:rsidR="008A6694" w:rsidRPr="00873FF3" w:rsidRDefault="008A6694" w:rsidP="00D31555">
            <w:pPr>
              <w:jc w:val="center"/>
              <w:rPr>
                <w:b/>
                <w:bCs/>
                <w:szCs w:val="20"/>
              </w:rPr>
            </w:pPr>
            <w:r w:rsidRPr="00873FF3">
              <w:rPr>
                <w:b/>
                <w:bCs/>
                <w:szCs w:val="20"/>
              </w:rPr>
              <w:t>OBSERVATIONS</w:t>
            </w:r>
          </w:p>
        </w:tc>
      </w:tr>
      <w:tr w:rsidR="008A6694" w:rsidRPr="00873FF3" w:rsidTr="00A14110">
        <w:trPr>
          <w:trHeight w:val="55"/>
        </w:trPr>
        <w:tc>
          <w:tcPr>
            <w:tcW w:w="15763" w:type="dxa"/>
            <w:gridSpan w:val="5"/>
            <w:tcBorders>
              <w:top w:val="single" w:sz="4" w:space="0" w:color="auto"/>
              <w:bottom w:val="single" w:sz="4" w:space="0" w:color="auto"/>
            </w:tcBorders>
            <w:shd w:val="clear" w:color="auto" w:fill="BFBFBF" w:themeFill="background1" w:themeFillShade="BF"/>
          </w:tcPr>
          <w:p w:rsidR="008A6694" w:rsidRPr="00873FF3" w:rsidRDefault="008A6694" w:rsidP="005C6853">
            <w:pPr>
              <w:jc w:val="center"/>
              <w:rPr>
                <w:b/>
                <w:bCs/>
                <w:szCs w:val="20"/>
              </w:rPr>
            </w:pPr>
            <w:r w:rsidRPr="00873FF3">
              <w:rPr>
                <w:b/>
                <w:bCs/>
                <w:iCs/>
                <w:szCs w:val="20"/>
              </w:rPr>
              <w:t>Autorisations Facultatives dont l’attribution est liée à l’intérêt du service</w:t>
            </w:r>
          </w:p>
        </w:tc>
      </w:tr>
      <w:tr w:rsidR="008A6694" w:rsidRPr="00873FF3" w:rsidTr="00A14110">
        <w:trPr>
          <w:trHeight w:val="55"/>
        </w:trPr>
        <w:tc>
          <w:tcPr>
            <w:tcW w:w="15763" w:type="dxa"/>
            <w:gridSpan w:val="5"/>
            <w:tcBorders>
              <w:top w:val="single" w:sz="4" w:space="0" w:color="auto"/>
              <w:bottom w:val="single" w:sz="4" w:space="0" w:color="auto"/>
            </w:tcBorders>
            <w:shd w:val="clear" w:color="auto" w:fill="EEECE1"/>
          </w:tcPr>
          <w:p w:rsidR="008A6694" w:rsidRPr="00873FF3" w:rsidRDefault="008A6694" w:rsidP="00D31555">
            <w:pPr>
              <w:rPr>
                <w:b/>
                <w:bCs/>
                <w:iCs/>
                <w:szCs w:val="20"/>
              </w:rPr>
            </w:pPr>
            <w:r w:rsidRPr="00873FF3">
              <w:rPr>
                <w:b/>
                <w:szCs w:val="20"/>
              </w:rPr>
              <w:t>Evènements familiaux</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 Mariage et PACS </w:t>
            </w:r>
          </w:p>
        </w:tc>
        <w:tc>
          <w:tcPr>
            <w:tcW w:w="5103" w:type="dxa"/>
          </w:tcPr>
          <w:p w:rsidR="008A6694" w:rsidRPr="00873FF3" w:rsidRDefault="008A6694" w:rsidP="00A14110">
            <w:pPr>
              <w:rPr>
                <w:szCs w:val="20"/>
              </w:rPr>
            </w:pPr>
            <w:r w:rsidRPr="00873FF3">
              <w:rPr>
                <w:szCs w:val="20"/>
              </w:rPr>
              <w:t xml:space="preserve">5 jours </w:t>
            </w:r>
            <w:proofErr w:type="gramStart"/>
            <w:r w:rsidRPr="00873FF3">
              <w:rPr>
                <w:szCs w:val="20"/>
              </w:rPr>
              <w:t>ouvrables  maximum</w:t>
            </w:r>
            <w:proofErr w:type="gramEnd"/>
          </w:p>
          <w:p w:rsidR="008A6694" w:rsidRPr="00873FF3" w:rsidRDefault="008A6694" w:rsidP="00A14110">
            <w:pPr>
              <w:rPr>
                <w:szCs w:val="20"/>
              </w:rPr>
            </w:pPr>
            <w:r w:rsidRPr="00873FF3">
              <w:rPr>
                <w:szCs w:val="20"/>
              </w:rPr>
              <w:t>Instruction n°7 du 23 mars 1950</w:t>
            </w:r>
          </w:p>
          <w:p w:rsidR="008A6694" w:rsidRPr="00873FF3" w:rsidRDefault="008A6694" w:rsidP="00A14110">
            <w:pPr>
              <w:rPr>
                <w:szCs w:val="20"/>
              </w:rPr>
            </w:pPr>
            <w:r w:rsidRPr="00873FF3">
              <w:rPr>
                <w:szCs w:val="20"/>
              </w:rPr>
              <w:t>§ 2 a</w:t>
            </w:r>
          </w:p>
          <w:p w:rsidR="008A6694" w:rsidRPr="00873FF3" w:rsidRDefault="008A6694" w:rsidP="00A14110">
            <w:pPr>
              <w:rPr>
                <w:szCs w:val="20"/>
              </w:rPr>
            </w:pPr>
            <w:r w:rsidRPr="00873FF3">
              <w:rPr>
                <w:szCs w:val="20"/>
              </w:rPr>
              <w:t>Circulaire 050/DGRH B-1 du 15.03.2017</w:t>
            </w:r>
          </w:p>
          <w:p w:rsidR="008A6694" w:rsidRPr="00873FF3" w:rsidRDefault="008A6694" w:rsidP="00A14110">
            <w:pPr>
              <w:rPr>
                <w:szCs w:val="20"/>
              </w:rPr>
            </w:pPr>
          </w:p>
        </w:tc>
        <w:tc>
          <w:tcPr>
            <w:tcW w:w="1559" w:type="dxa"/>
          </w:tcPr>
          <w:p w:rsidR="008A6694" w:rsidRPr="00873FF3" w:rsidRDefault="00A14110" w:rsidP="005C6853">
            <w:pPr>
              <w:jc w:val="center"/>
              <w:rPr>
                <w:szCs w:val="20"/>
              </w:rPr>
            </w:pPr>
            <w:r>
              <w:rPr>
                <w:szCs w:val="20"/>
              </w:rPr>
              <w:t>Avec traitement</w:t>
            </w:r>
          </w:p>
        </w:tc>
        <w:tc>
          <w:tcPr>
            <w:tcW w:w="2551" w:type="dxa"/>
          </w:tcPr>
          <w:p w:rsidR="008A6694" w:rsidRPr="00873FF3" w:rsidRDefault="008A6694" w:rsidP="00D31555">
            <w:pPr>
              <w:rPr>
                <w:szCs w:val="20"/>
              </w:rPr>
            </w:pPr>
            <w:r w:rsidRPr="00873FF3">
              <w:rPr>
                <w:szCs w:val="20"/>
              </w:rPr>
              <w:t>Demande numérisée accompagnée d’un justificatif précisant  la date du mariage, attestation du maire ou convocation greffier pour Pacs</w:t>
            </w:r>
          </w:p>
        </w:tc>
        <w:tc>
          <w:tcPr>
            <w:tcW w:w="4111" w:type="dxa"/>
          </w:tcPr>
          <w:p w:rsidR="008A6694" w:rsidRPr="00873FF3" w:rsidRDefault="008A6694" w:rsidP="00D31555">
            <w:pPr>
              <w:rPr>
                <w:szCs w:val="20"/>
              </w:rPr>
            </w:pPr>
            <w:r w:rsidRPr="00873FF3">
              <w:rPr>
                <w:szCs w:val="20"/>
              </w:rPr>
              <w:t>Mesure de bienveillance qui ne s’applique aux enseignants que dans des cas très exceptionnels dûment justifiés, le principe étant le mariage pendant les vacances scolaires.</w:t>
            </w:r>
          </w:p>
          <w:p w:rsidR="008A6694" w:rsidRPr="00873FF3" w:rsidRDefault="008A6694" w:rsidP="00D31555">
            <w:pPr>
              <w:rPr>
                <w:szCs w:val="20"/>
              </w:rPr>
            </w:pP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Autorisations d’absence liées à la naissance ou à l’adoption</w:t>
            </w:r>
          </w:p>
          <w:p w:rsidR="008A6694" w:rsidRPr="00873FF3" w:rsidRDefault="008A6694" w:rsidP="00D31555">
            <w:pPr>
              <w:rPr>
                <w:szCs w:val="20"/>
              </w:rPr>
            </w:pPr>
          </w:p>
        </w:tc>
        <w:tc>
          <w:tcPr>
            <w:tcW w:w="5103" w:type="dxa"/>
          </w:tcPr>
          <w:p w:rsidR="008A6694" w:rsidRPr="00873FF3" w:rsidRDefault="008A6694" w:rsidP="00A14110">
            <w:pPr>
              <w:rPr>
                <w:szCs w:val="20"/>
              </w:rPr>
            </w:pPr>
            <w:r w:rsidRPr="00873FF3">
              <w:rPr>
                <w:szCs w:val="20"/>
              </w:rPr>
              <w:t>3 jours ouvrables à la personne mariée, pacsée ou qui vit maritalement avec la mère ne bénéficiant pas du congé de maternité ou d’adoption, cumulables, le cas échéant, avec le congé de paternité (jours consécutifs ou non dans une période de 15 jours entourant la naissance)</w:t>
            </w:r>
          </w:p>
          <w:p w:rsidR="008A6694" w:rsidRPr="00873FF3" w:rsidRDefault="008A6694" w:rsidP="00A14110">
            <w:pPr>
              <w:rPr>
                <w:szCs w:val="20"/>
              </w:rPr>
            </w:pPr>
            <w:r w:rsidRPr="00873FF3">
              <w:rPr>
                <w:szCs w:val="20"/>
              </w:rPr>
              <w:t>Circulaire FP4/1864 du 9 août 1995</w:t>
            </w:r>
          </w:p>
          <w:p w:rsidR="008A6694" w:rsidRPr="00873FF3" w:rsidRDefault="008A6694" w:rsidP="00A14110">
            <w:pPr>
              <w:rPr>
                <w:szCs w:val="20"/>
              </w:rPr>
            </w:pPr>
            <w:r w:rsidRPr="00873FF3">
              <w:rPr>
                <w:szCs w:val="20"/>
              </w:rPr>
              <w:t>(Loi n°2001-1246 du 21/12/2001-articles55 et56- ; décrets n°2001-1342 et n°2001-1352 du 28/12/2001)</w:t>
            </w:r>
          </w:p>
        </w:tc>
        <w:tc>
          <w:tcPr>
            <w:tcW w:w="1559" w:type="dxa"/>
          </w:tcPr>
          <w:p w:rsidR="008A6694" w:rsidRPr="00873FF3" w:rsidRDefault="008A6694" w:rsidP="00A14110">
            <w:pPr>
              <w:jc w:val="center"/>
              <w:rPr>
                <w:szCs w:val="20"/>
              </w:rPr>
            </w:pPr>
            <w:r w:rsidRPr="00873FF3">
              <w:rPr>
                <w:szCs w:val="20"/>
              </w:rPr>
              <w:t>Avec traitement</w:t>
            </w:r>
          </w:p>
          <w:p w:rsidR="008A6694" w:rsidRPr="00873FF3" w:rsidRDefault="008A6694" w:rsidP="00A14110">
            <w:pPr>
              <w:jc w:val="center"/>
              <w:rPr>
                <w:szCs w:val="20"/>
              </w:rPr>
            </w:pPr>
          </w:p>
          <w:p w:rsidR="008A6694" w:rsidRPr="00873FF3" w:rsidRDefault="008A6694" w:rsidP="00A14110">
            <w:pPr>
              <w:jc w:val="center"/>
              <w:rPr>
                <w:szCs w:val="20"/>
              </w:rPr>
            </w:pPr>
          </w:p>
          <w:p w:rsidR="008A6694" w:rsidRPr="00873FF3" w:rsidRDefault="008A6694" w:rsidP="00A14110">
            <w:pPr>
              <w:jc w:val="center"/>
              <w:rPr>
                <w:szCs w:val="20"/>
              </w:rPr>
            </w:pPr>
          </w:p>
          <w:p w:rsidR="008A6694" w:rsidRPr="00873FF3" w:rsidRDefault="008A6694" w:rsidP="00A14110">
            <w:pPr>
              <w:jc w:val="center"/>
              <w:rPr>
                <w:szCs w:val="20"/>
              </w:rPr>
            </w:pPr>
          </w:p>
        </w:tc>
        <w:tc>
          <w:tcPr>
            <w:tcW w:w="2551" w:type="dxa"/>
          </w:tcPr>
          <w:p w:rsidR="008A6694" w:rsidRPr="00873FF3" w:rsidRDefault="008A6694" w:rsidP="00D31555">
            <w:pPr>
              <w:rPr>
                <w:szCs w:val="20"/>
              </w:rPr>
            </w:pPr>
            <w:r w:rsidRPr="00873FF3">
              <w:rPr>
                <w:szCs w:val="20"/>
              </w:rPr>
              <w:t xml:space="preserve">Demande numérisée </w:t>
            </w:r>
          </w:p>
          <w:p w:rsidR="008A6694" w:rsidRPr="00873FF3" w:rsidRDefault="008A6694" w:rsidP="00D31555">
            <w:pPr>
              <w:rPr>
                <w:szCs w:val="20"/>
              </w:rPr>
            </w:pPr>
            <w:r w:rsidRPr="00873FF3">
              <w:rPr>
                <w:szCs w:val="20"/>
              </w:rPr>
              <w:t>+</w:t>
            </w:r>
          </w:p>
          <w:p w:rsidR="008A6694" w:rsidRPr="00873FF3" w:rsidRDefault="008A6694" w:rsidP="00D31555">
            <w:pPr>
              <w:rPr>
                <w:szCs w:val="20"/>
              </w:rPr>
            </w:pPr>
            <w:r w:rsidRPr="00873FF3">
              <w:rPr>
                <w:szCs w:val="20"/>
              </w:rPr>
              <w:t>Pièces justificatives</w:t>
            </w:r>
          </w:p>
          <w:p w:rsidR="008A6694" w:rsidRPr="00873FF3" w:rsidRDefault="008A6694" w:rsidP="00D31555">
            <w:pPr>
              <w:rPr>
                <w:szCs w:val="20"/>
              </w:rPr>
            </w:pPr>
            <w:r w:rsidRPr="00873FF3">
              <w:rPr>
                <w:szCs w:val="20"/>
              </w:rPr>
              <w:t>(acte de naissance)</w:t>
            </w:r>
          </w:p>
        </w:tc>
        <w:tc>
          <w:tcPr>
            <w:tcW w:w="4111" w:type="dxa"/>
          </w:tcPr>
          <w:p w:rsidR="008A6694" w:rsidRPr="00873FF3" w:rsidRDefault="008A6694" w:rsidP="00D31555">
            <w:pPr>
              <w:rPr>
                <w:szCs w:val="20"/>
              </w:rPr>
            </w:pPr>
            <w:r w:rsidRPr="00873FF3">
              <w:rPr>
                <w:szCs w:val="20"/>
              </w:rPr>
              <w:t xml:space="preserve">A la différence du congé de paternité qui est accordé de droit, ces 3 jours sont accordés par mesure de bienveillance. </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Garde Absence pour enfant malade : des autorisations d’absence peuvent être accordées aux personnels pour soigner un enfant malade de moins de 16 ans (pas de limite </w:t>
            </w:r>
            <w:proofErr w:type="spellStart"/>
            <w:r w:rsidRPr="00873FF3">
              <w:rPr>
                <w:szCs w:val="20"/>
              </w:rPr>
              <w:t>d’age</w:t>
            </w:r>
            <w:proofErr w:type="spellEnd"/>
            <w:r w:rsidRPr="00873FF3">
              <w:rPr>
                <w:szCs w:val="20"/>
              </w:rPr>
              <w:t xml:space="preserve"> si l’enfant est handicapé) ou pour en assurer la garde</w:t>
            </w:r>
          </w:p>
        </w:tc>
        <w:tc>
          <w:tcPr>
            <w:tcW w:w="5103" w:type="dxa"/>
          </w:tcPr>
          <w:p w:rsidR="008A6694" w:rsidRDefault="008A6694" w:rsidP="00D31555">
            <w:pPr>
              <w:rPr>
                <w:szCs w:val="20"/>
              </w:rPr>
            </w:pPr>
            <w:r w:rsidRPr="00873FF3">
              <w:rPr>
                <w:szCs w:val="20"/>
              </w:rPr>
              <w:t xml:space="preserve">Si les deux parents peuvent bénéficier du dispositif pour chacun : </w:t>
            </w:r>
            <w:r>
              <w:rPr>
                <w:szCs w:val="20"/>
              </w:rPr>
              <w:t>5</w:t>
            </w:r>
            <w:r w:rsidRPr="00873FF3">
              <w:rPr>
                <w:szCs w:val="20"/>
              </w:rPr>
              <w:t xml:space="preserve"> jours pour un 100%</w:t>
            </w:r>
            <w:r w:rsidR="0003219A">
              <w:rPr>
                <w:szCs w:val="20"/>
              </w:rPr>
              <w:t xml:space="preserve"> </w:t>
            </w:r>
            <w:r>
              <w:rPr>
                <w:szCs w:val="20"/>
              </w:rPr>
              <w:t>pour un rythme scolaire à 8 demi-journées.</w:t>
            </w:r>
            <w:r w:rsidRPr="00873FF3">
              <w:rPr>
                <w:szCs w:val="20"/>
              </w:rPr>
              <w:t xml:space="preserve"> Cette durée peut être doublée si l’agent assume seul la charge de l’enfant ou si le conjoint ne bénéficie pas du dispositif.</w:t>
            </w:r>
          </w:p>
          <w:p w:rsidR="008A6694" w:rsidRPr="00873FF3" w:rsidRDefault="008A6694" w:rsidP="00D31555">
            <w:pPr>
              <w:rPr>
                <w:szCs w:val="20"/>
              </w:rPr>
            </w:pPr>
            <w:r>
              <w:rPr>
                <w:szCs w:val="20"/>
              </w:rPr>
              <w:t xml:space="preserve">6 jours à 100% pour rythme scolaire à 9 demi-journées et 11 jours si l’agent assume seul la charge </w:t>
            </w:r>
          </w:p>
          <w:p w:rsidR="008A6694" w:rsidRPr="00873FF3" w:rsidRDefault="008A6694" w:rsidP="00D31555">
            <w:pPr>
              <w:rPr>
                <w:szCs w:val="20"/>
              </w:rPr>
            </w:pPr>
            <w:r w:rsidRPr="00873FF3">
              <w:rPr>
                <w:szCs w:val="20"/>
              </w:rPr>
              <w:t>Circulaire FP N°1475 du 20 juillet 82</w:t>
            </w:r>
          </w:p>
          <w:p w:rsidR="008A6694" w:rsidRPr="00873FF3" w:rsidRDefault="008A6694" w:rsidP="00D31555">
            <w:pPr>
              <w:rPr>
                <w:szCs w:val="20"/>
              </w:rPr>
            </w:pPr>
            <w:r w:rsidRPr="00873FF3">
              <w:rPr>
                <w:szCs w:val="20"/>
              </w:rPr>
              <w:t>Circulaire MEN n°83-164 du 13/04/83</w:t>
            </w:r>
          </w:p>
          <w:p w:rsidR="008A6694" w:rsidRPr="00873FF3" w:rsidRDefault="008A6694" w:rsidP="00D31555">
            <w:pPr>
              <w:rPr>
                <w:szCs w:val="20"/>
              </w:rPr>
            </w:pPr>
            <w:r w:rsidRPr="00873FF3">
              <w:rPr>
                <w:szCs w:val="20"/>
              </w:rPr>
              <w:t>Circulaire FP7n°1502 du 22 mars 1995</w:t>
            </w:r>
          </w:p>
          <w:p w:rsidR="008A6694" w:rsidRPr="00873FF3" w:rsidRDefault="008A6694" w:rsidP="008A6694">
            <w:pPr>
              <w:rPr>
                <w:szCs w:val="20"/>
              </w:rPr>
            </w:pPr>
            <w:r w:rsidRPr="00873FF3">
              <w:rPr>
                <w:szCs w:val="20"/>
              </w:rPr>
              <w:t>Circulaire MEN  n° 2002-168 du 02.08.2002</w:t>
            </w:r>
          </w:p>
        </w:tc>
        <w:tc>
          <w:tcPr>
            <w:tcW w:w="1559" w:type="dxa"/>
          </w:tcPr>
          <w:p w:rsidR="008A6694" w:rsidRPr="00873FF3" w:rsidRDefault="008A6694" w:rsidP="00D31555">
            <w:pPr>
              <w:jc w:val="center"/>
              <w:rPr>
                <w:szCs w:val="20"/>
              </w:rPr>
            </w:pPr>
            <w:r w:rsidRPr="00873FF3">
              <w:rPr>
                <w:szCs w:val="20"/>
              </w:rPr>
              <w:t>Avec traitement</w:t>
            </w:r>
          </w:p>
        </w:tc>
        <w:tc>
          <w:tcPr>
            <w:tcW w:w="2551" w:type="dxa"/>
          </w:tcPr>
          <w:p w:rsidR="008A6694" w:rsidRPr="00873FF3" w:rsidRDefault="008A6694" w:rsidP="00D31555">
            <w:pPr>
              <w:rPr>
                <w:szCs w:val="20"/>
              </w:rPr>
            </w:pPr>
            <w:r w:rsidRPr="00873FF3">
              <w:rPr>
                <w:szCs w:val="20"/>
              </w:rPr>
              <w:t xml:space="preserve">Demande </w:t>
            </w:r>
            <w:proofErr w:type="gramStart"/>
            <w:r w:rsidRPr="00873FF3">
              <w:rPr>
                <w:szCs w:val="20"/>
              </w:rPr>
              <w:t>numérisée  +</w:t>
            </w:r>
            <w:proofErr w:type="gramEnd"/>
            <w:r w:rsidRPr="00873FF3">
              <w:rPr>
                <w:szCs w:val="20"/>
              </w:rPr>
              <w:t xml:space="preserve"> Certificat médical.</w:t>
            </w:r>
            <w:r w:rsidR="0003219A">
              <w:rPr>
                <w:szCs w:val="20"/>
              </w:rPr>
              <w:t xml:space="preserve"> </w:t>
            </w:r>
          </w:p>
          <w:p w:rsidR="008A6694" w:rsidRPr="00873FF3" w:rsidRDefault="008A6694" w:rsidP="00D31555">
            <w:pPr>
              <w:rPr>
                <w:szCs w:val="20"/>
              </w:rPr>
            </w:pPr>
            <w:r w:rsidRPr="00873FF3">
              <w:rPr>
                <w:szCs w:val="20"/>
              </w:rPr>
              <w:t xml:space="preserve">Un suivi du contingent annuel doit être effectué </w:t>
            </w:r>
          </w:p>
          <w:p w:rsidR="008A6694" w:rsidRPr="00873FF3" w:rsidRDefault="008A6694" w:rsidP="00D31555">
            <w:pPr>
              <w:rPr>
                <w:szCs w:val="20"/>
              </w:rPr>
            </w:pPr>
          </w:p>
        </w:tc>
        <w:tc>
          <w:tcPr>
            <w:tcW w:w="4111" w:type="dxa"/>
          </w:tcPr>
          <w:p w:rsidR="008A6694" w:rsidRPr="00873FF3" w:rsidRDefault="008A6694" w:rsidP="00D31555">
            <w:pPr>
              <w:rPr>
                <w:szCs w:val="20"/>
              </w:rPr>
            </w:pPr>
            <w:r w:rsidRPr="00873FF3">
              <w:rPr>
                <w:szCs w:val="20"/>
              </w:rPr>
              <w:t>Si les autorisations susceptibles d’être données ont été dépassées,  les absences seront traitées en autorisation d’absence diverses sans traitement.</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Maladie grave ou décès des ascendants, conjoints ou enfants ou partenaires</w:t>
            </w:r>
          </w:p>
          <w:p w:rsidR="008A6694" w:rsidRDefault="008A6694" w:rsidP="00D31555">
            <w:pPr>
              <w:rPr>
                <w:szCs w:val="20"/>
              </w:rPr>
            </w:pPr>
            <w:proofErr w:type="gramStart"/>
            <w:r w:rsidRPr="00873FF3">
              <w:rPr>
                <w:szCs w:val="20"/>
              </w:rPr>
              <w:t>liés</w:t>
            </w:r>
            <w:proofErr w:type="gramEnd"/>
            <w:r w:rsidRPr="00873FF3">
              <w:rPr>
                <w:szCs w:val="20"/>
              </w:rPr>
              <w:t xml:space="preserve"> par un PACS</w:t>
            </w:r>
          </w:p>
          <w:p w:rsidR="00A14110" w:rsidRPr="00873FF3" w:rsidRDefault="00A14110"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3 jours ouvrables maximum</w:t>
            </w:r>
          </w:p>
          <w:p w:rsidR="008A6694" w:rsidRPr="00873FF3" w:rsidRDefault="008A6694" w:rsidP="00D31555">
            <w:pPr>
              <w:rPr>
                <w:szCs w:val="20"/>
              </w:rPr>
            </w:pPr>
            <w:r w:rsidRPr="00873FF3">
              <w:rPr>
                <w:szCs w:val="20"/>
              </w:rPr>
              <w:t>2 jours de délais de route maximum</w:t>
            </w:r>
          </w:p>
          <w:p w:rsidR="00A14110" w:rsidRDefault="008A6694" w:rsidP="00D31555">
            <w:pPr>
              <w:rPr>
                <w:szCs w:val="20"/>
              </w:rPr>
            </w:pPr>
            <w:r w:rsidRPr="00873FF3">
              <w:rPr>
                <w:szCs w:val="20"/>
              </w:rPr>
              <w:t>Instruction n°7 du 23 mars 1950</w:t>
            </w:r>
          </w:p>
          <w:p w:rsidR="008A6694" w:rsidRDefault="008A6694" w:rsidP="00D31555">
            <w:pPr>
              <w:rPr>
                <w:szCs w:val="20"/>
              </w:rPr>
            </w:pPr>
            <w:r w:rsidRPr="00873FF3">
              <w:rPr>
                <w:szCs w:val="20"/>
              </w:rPr>
              <w:t>Circulaire FP7 n° 2874 du 07.05.2001</w:t>
            </w:r>
          </w:p>
          <w:p w:rsidR="008A6694" w:rsidRPr="00873FF3" w:rsidRDefault="008A6694" w:rsidP="00D31555">
            <w:pPr>
              <w:rPr>
                <w:szCs w:val="20"/>
              </w:rPr>
            </w:pPr>
          </w:p>
        </w:tc>
        <w:tc>
          <w:tcPr>
            <w:tcW w:w="1559" w:type="dxa"/>
            <w:tcBorders>
              <w:bottom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 xml:space="preserve">   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numérisée  + pièces justificatives</w:t>
            </w:r>
          </w:p>
        </w:tc>
        <w:tc>
          <w:tcPr>
            <w:tcW w:w="4111" w:type="dxa"/>
            <w:tcBorders>
              <w:bottom w:val="single" w:sz="4" w:space="0" w:color="auto"/>
            </w:tcBorders>
          </w:tcPr>
          <w:p w:rsidR="008A6694" w:rsidRPr="00873FF3" w:rsidRDefault="008A6694" w:rsidP="00D31555">
            <w:pPr>
              <w:rPr>
                <w:szCs w:val="20"/>
              </w:rPr>
            </w:pPr>
            <w:r w:rsidRPr="00873FF3">
              <w:rPr>
                <w:szCs w:val="20"/>
              </w:rPr>
              <w:t>Mesure de bienveillance</w:t>
            </w:r>
          </w:p>
          <w:p w:rsidR="008A6694" w:rsidRPr="00873FF3" w:rsidRDefault="008A6694" w:rsidP="00D31555">
            <w:pPr>
              <w:rPr>
                <w:szCs w:val="20"/>
              </w:rPr>
            </w:pPr>
            <w:r>
              <w:rPr>
                <w:szCs w:val="20"/>
              </w:rPr>
              <w:t>L</w:t>
            </w:r>
            <w:r w:rsidRPr="00873FF3">
              <w:rPr>
                <w:szCs w:val="20"/>
              </w:rPr>
              <w:t xml:space="preserve">imité à un jour ouvrable maximum pour </w:t>
            </w:r>
            <w:r>
              <w:rPr>
                <w:szCs w:val="20"/>
              </w:rPr>
              <w:t>le décès d</w:t>
            </w:r>
            <w:r w:rsidRPr="00873FF3">
              <w:rPr>
                <w:szCs w:val="20"/>
              </w:rPr>
              <w:t>es frères et sœurs et la belle famille et éventuellement 48 h pour délais de route.</w:t>
            </w:r>
          </w:p>
        </w:tc>
      </w:tr>
      <w:tr w:rsidR="008A6694" w:rsidRPr="00873FF3" w:rsidTr="00A14110">
        <w:trPr>
          <w:trHeight w:val="55"/>
        </w:trPr>
        <w:tc>
          <w:tcPr>
            <w:tcW w:w="15763" w:type="dxa"/>
            <w:gridSpan w:val="5"/>
            <w:tcBorders>
              <w:bottom w:val="single" w:sz="4" w:space="0" w:color="auto"/>
            </w:tcBorders>
            <w:shd w:val="clear" w:color="auto" w:fill="EEECE1"/>
          </w:tcPr>
          <w:p w:rsidR="008A6694" w:rsidRPr="00873FF3" w:rsidRDefault="008A6694" w:rsidP="00D31555">
            <w:pPr>
              <w:rPr>
                <w:b/>
                <w:szCs w:val="20"/>
              </w:rPr>
            </w:pPr>
            <w:r w:rsidRPr="00873FF3">
              <w:rPr>
                <w:b/>
                <w:szCs w:val="20"/>
              </w:rPr>
              <w:lastRenderedPageBreak/>
              <w:t>Liées à l’exercice de fonctions syndicales</w:t>
            </w:r>
          </w:p>
        </w:tc>
      </w:tr>
      <w:tr w:rsidR="008A6694" w:rsidRPr="00873FF3" w:rsidTr="00864F42">
        <w:trPr>
          <w:trHeight w:val="55"/>
        </w:trPr>
        <w:tc>
          <w:tcPr>
            <w:tcW w:w="2439" w:type="dxa"/>
            <w:tcBorders>
              <w:bottom w:val="single" w:sz="4" w:space="0" w:color="auto"/>
            </w:tcBorders>
          </w:tcPr>
          <w:p w:rsidR="008A6694" w:rsidRDefault="008A6694" w:rsidP="00D31555">
            <w:pPr>
              <w:rPr>
                <w:szCs w:val="20"/>
              </w:rPr>
            </w:pPr>
            <w:r w:rsidRPr="00873FF3">
              <w:rPr>
                <w:szCs w:val="20"/>
              </w:rPr>
              <w:t>Autorisation d’absence syndicale, congrès nationaux des fédérations ou confédérations</w:t>
            </w:r>
          </w:p>
          <w:p w:rsidR="00A14110" w:rsidRPr="00873FF3" w:rsidRDefault="00A14110"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10 jours par an</w:t>
            </w:r>
          </w:p>
          <w:p w:rsidR="008A6694" w:rsidRPr="00873FF3" w:rsidRDefault="008A6694" w:rsidP="00D31555">
            <w:pPr>
              <w:rPr>
                <w:szCs w:val="20"/>
              </w:rPr>
            </w:pPr>
            <w:r w:rsidRPr="00873FF3">
              <w:rPr>
                <w:szCs w:val="20"/>
              </w:rPr>
              <w:t xml:space="preserve">Décret n°82-447 du 28/05/82 </w:t>
            </w:r>
            <w:proofErr w:type="gramStart"/>
            <w:r w:rsidRPr="00873FF3">
              <w:rPr>
                <w:szCs w:val="20"/>
              </w:rPr>
              <w:t>modifié  relatif</w:t>
            </w:r>
            <w:proofErr w:type="gramEnd"/>
            <w:r w:rsidRPr="00873FF3">
              <w:rPr>
                <w:szCs w:val="20"/>
              </w:rPr>
              <w:t xml:space="preserve"> à l’exercice du droit syndical modifié  (article 13 §1).</w:t>
            </w:r>
          </w:p>
          <w:p w:rsidR="008A6694" w:rsidRPr="00873FF3" w:rsidRDefault="008A6694" w:rsidP="008A6694">
            <w:pPr>
              <w:rPr>
                <w:szCs w:val="20"/>
              </w:rPr>
            </w:pPr>
            <w:r w:rsidRPr="00873FF3">
              <w:rPr>
                <w:szCs w:val="20"/>
              </w:rPr>
              <w:t>Circulaire SE1 2014-2 du 03.07.2014</w:t>
            </w:r>
          </w:p>
        </w:tc>
        <w:tc>
          <w:tcPr>
            <w:tcW w:w="1559" w:type="dxa"/>
            <w:tcBorders>
              <w:bottom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 xml:space="preserve">   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déposée  8 jours avant au niveau IEN + convocation</w:t>
            </w:r>
          </w:p>
        </w:tc>
        <w:tc>
          <w:tcPr>
            <w:tcW w:w="4111" w:type="dxa"/>
            <w:tcBorders>
              <w:bottom w:val="single" w:sz="4" w:space="0" w:color="auto"/>
            </w:tcBorders>
          </w:tcPr>
          <w:p w:rsidR="008A6694" w:rsidRPr="00873FF3" w:rsidRDefault="008A6694" w:rsidP="00D31555">
            <w:pPr>
              <w:rPr>
                <w:szCs w:val="20"/>
              </w:rPr>
            </w:pPr>
            <w:r w:rsidRPr="00873FF3">
              <w:rPr>
                <w:szCs w:val="20"/>
              </w:rPr>
              <w:t>Sous réserve des nécessités de service. Réservée aux représentants syndicaux dument mandatés.</w:t>
            </w:r>
          </w:p>
        </w:tc>
      </w:tr>
      <w:tr w:rsidR="008A6694" w:rsidRPr="00873FF3" w:rsidTr="00864F42">
        <w:trPr>
          <w:trHeight w:val="1280"/>
        </w:trPr>
        <w:tc>
          <w:tcPr>
            <w:tcW w:w="2439" w:type="dxa"/>
            <w:tcBorders>
              <w:bottom w:val="single" w:sz="4" w:space="0" w:color="auto"/>
            </w:tcBorders>
          </w:tcPr>
          <w:p w:rsidR="008A6694" w:rsidRPr="00873FF3" w:rsidRDefault="008A6694" w:rsidP="00D31555">
            <w:pPr>
              <w:rPr>
                <w:szCs w:val="20"/>
              </w:rPr>
            </w:pPr>
            <w:r w:rsidRPr="00873FF3">
              <w:rPr>
                <w:szCs w:val="20"/>
              </w:rPr>
              <w:t>Autorisation d’absence syndicale pour participer à des réunions et congrès</w:t>
            </w:r>
          </w:p>
          <w:p w:rsidR="008A6694" w:rsidRDefault="008A6694" w:rsidP="00D31555">
            <w:pPr>
              <w:rPr>
                <w:szCs w:val="20"/>
              </w:rPr>
            </w:pPr>
            <w:r w:rsidRPr="00873FF3">
              <w:rPr>
                <w:szCs w:val="20"/>
              </w:rPr>
              <w:t xml:space="preserve"> </w:t>
            </w:r>
            <w:proofErr w:type="gramStart"/>
            <w:r w:rsidRPr="00873FF3">
              <w:rPr>
                <w:szCs w:val="20"/>
              </w:rPr>
              <w:t>d’un</w:t>
            </w:r>
            <w:proofErr w:type="gramEnd"/>
            <w:r w:rsidRPr="00873FF3">
              <w:rPr>
                <w:szCs w:val="20"/>
              </w:rPr>
              <w:t xml:space="preserve"> autre niveau que ceux indiqués ci-dessus</w:t>
            </w:r>
          </w:p>
          <w:p w:rsidR="00A14110" w:rsidRPr="00873FF3" w:rsidRDefault="00A14110"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20 jours par an</w:t>
            </w:r>
          </w:p>
          <w:p w:rsidR="008A6694" w:rsidRPr="00873FF3" w:rsidRDefault="008A6694" w:rsidP="00D31555">
            <w:pPr>
              <w:rPr>
                <w:szCs w:val="20"/>
              </w:rPr>
            </w:pPr>
            <w:r w:rsidRPr="00873FF3">
              <w:rPr>
                <w:szCs w:val="20"/>
              </w:rPr>
              <w:t>Décret n°82-447 du 28/05/82 modifié relatif à l’exercice du droit syndical</w:t>
            </w:r>
          </w:p>
          <w:p w:rsidR="008A6694" w:rsidRPr="00873FF3" w:rsidRDefault="008A6694" w:rsidP="00D31555">
            <w:pPr>
              <w:rPr>
                <w:szCs w:val="20"/>
              </w:rPr>
            </w:pPr>
            <w:proofErr w:type="gramStart"/>
            <w:r w:rsidRPr="00873FF3">
              <w:rPr>
                <w:szCs w:val="20"/>
              </w:rPr>
              <w:t>modifié</w:t>
            </w:r>
            <w:proofErr w:type="gramEnd"/>
            <w:r w:rsidRPr="00873FF3">
              <w:rPr>
                <w:szCs w:val="20"/>
              </w:rPr>
              <w:t xml:space="preserve"> (article 13 § 2)</w:t>
            </w:r>
          </w:p>
          <w:p w:rsidR="008A6694" w:rsidRPr="00873FF3" w:rsidRDefault="008A6694" w:rsidP="00D31555">
            <w:pPr>
              <w:rPr>
                <w:szCs w:val="20"/>
              </w:rPr>
            </w:pPr>
            <w:r w:rsidRPr="00873FF3">
              <w:rPr>
                <w:szCs w:val="20"/>
              </w:rPr>
              <w:t>Circulaire SE1 2014-2 du 03.07.2014</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 xml:space="preserve">   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 xml:space="preserve">Demande déposée 8 jours avant au niveau </w:t>
            </w:r>
            <w:proofErr w:type="gramStart"/>
            <w:r w:rsidRPr="00873FF3">
              <w:rPr>
                <w:szCs w:val="20"/>
              </w:rPr>
              <w:t>IEN  +</w:t>
            </w:r>
            <w:proofErr w:type="gramEnd"/>
            <w:r w:rsidRPr="00873FF3">
              <w:rPr>
                <w:szCs w:val="20"/>
              </w:rPr>
              <w:t xml:space="preserve"> convocation</w:t>
            </w:r>
          </w:p>
          <w:p w:rsidR="008A6694" w:rsidRPr="00873FF3" w:rsidRDefault="008A6694" w:rsidP="00D31555">
            <w:pPr>
              <w:rPr>
                <w:szCs w:val="20"/>
              </w:rPr>
            </w:pPr>
          </w:p>
        </w:tc>
        <w:tc>
          <w:tcPr>
            <w:tcW w:w="4111" w:type="dxa"/>
            <w:tcBorders>
              <w:bottom w:val="single" w:sz="4" w:space="0" w:color="auto"/>
            </w:tcBorders>
          </w:tcPr>
          <w:p w:rsidR="008A6694" w:rsidRPr="00873FF3" w:rsidRDefault="008A6694" w:rsidP="00D31555">
            <w:pPr>
              <w:rPr>
                <w:szCs w:val="20"/>
              </w:rPr>
            </w:pPr>
            <w:r w:rsidRPr="00873FF3">
              <w:rPr>
                <w:szCs w:val="20"/>
              </w:rPr>
              <w:t>Sous réserve de nécessité de service</w:t>
            </w:r>
          </w:p>
          <w:p w:rsidR="008A6694" w:rsidRPr="00873FF3" w:rsidRDefault="008A6694" w:rsidP="00D31555">
            <w:pPr>
              <w:rPr>
                <w:szCs w:val="20"/>
              </w:rPr>
            </w:pPr>
            <w:r w:rsidRPr="00873FF3">
              <w:rPr>
                <w:szCs w:val="20"/>
              </w:rPr>
              <w:t>Réservé aux représentants syndicaux</w:t>
            </w:r>
          </w:p>
          <w:p w:rsidR="008A6694" w:rsidRPr="00873FF3" w:rsidRDefault="008A6694" w:rsidP="00D31555">
            <w:pPr>
              <w:rPr>
                <w:szCs w:val="20"/>
              </w:rPr>
            </w:pPr>
            <w:r w:rsidRPr="00873FF3">
              <w:rPr>
                <w:szCs w:val="20"/>
              </w:rPr>
              <w:t>dument mandatés.</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Autorisations spéciales d’absence syndicale, instances locales, participation à l’heure mensuelle d’information syndicale (RIS)</w:t>
            </w:r>
          </w:p>
          <w:p w:rsidR="008A6694" w:rsidRPr="00873FF3" w:rsidRDefault="008A6694" w:rsidP="00D31555">
            <w:pPr>
              <w:rPr>
                <w:szCs w:val="20"/>
              </w:rPr>
            </w:pPr>
          </w:p>
          <w:p w:rsidR="008A6694" w:rsidRPr="00873FF3" w:rsidRDefault="008A6694"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 xml:space="preserve">3 demi-journées annuelles  </w:t>
            </w:r>
          </w:p>
          <w:p w:rsidR="008A6694" w:rsidRPr="00873FF3" w:rsidRDefault="008A6694" w:rsidP="00D31555">
            <w:pPr>
              <w:rPr>
                <w:szCs w:val="20"/>
              </w:rPr>
            </w:pPr>
            <w:r w:rsidRPr="00873FF3">
              <w:rPr>
                <w:szCs w:val="20"/>
              </w:rPr>
              <w:t>D n°82-447 du 28/05/82 modifié par le décret 2012-224 du 16 /02/12</w:t>
            </w:r>
          </w:p>
          <w:p w:rsidR="008A6694" w:rsidRPr="00873FF3" w:rsidRDefault="008A6694" w:rsidP="00D31555">
            <w:pPr>
              <w:rPr>
                <w:szCs w:val="20"/>
              </w:rPr>
            </w:pPr>
            <w:r w:rsidRPr="00873FF3">
              <w:rPr>
                <w:szCs w:val="20"/>
              </w:rPr>
              <w:t>(</w:t>
            </w:r>
            <w:proofErr w:type="gramStart"/>
            <w:r w:rsidRPr="00873FF3">
              <w:rPr>
                <w:szCs w:val="20"/>
              </w:rPr>
              <w:t>article</w:t>
            </w:r>
            <w:proofErr w:type="gramEnd"/>
            <w:r w:rsidRPr="00873FF3">
              <w:rPr>
                <w:szCs w:val="20"/>
              </w:rPr>
              <w:t xml:space="preserve"> 5)</w:t>
            </w:r>
          </w:p>
          <w:p w:rsidR="008A6694" w:rsidRPr="00873FF3" w:rsidRDefault="008A6694" w:rsidP="00D31555">
            <w:pPr>
              <w:rPr>
                <w:szCs w:val="20"/>
              </w:rPr>
            </w:pPr>
            <w:r w:rsidRPr="00873FF3">
              <w:rPr>
                <w:szCs w:val="20"/>
              </w:rPr>
              <w:t>Arrêté du 29 aout 2014</w:t>
            </w:r>
          </w:p>
          <w:p w:rsidR="008A6694" w:rsidRPr="00873FF3" w:rsidRDefault="008A6694" w:rsidP="00D31555">
            <w:pPr>
              <w:rPr>
                <w:szCs w:val="20"/>
              </w:rPr>
            </w:pPr>
          </w:p>
          <w:p w:rsidR="008A6694" w:rsidRPr="00873FF3" w:rsidRDefault="008A6694" w:rsidP="00D31555">
            <w:pPr>
              <w:rPr>
                <w:szCs w:val="20"/>
              </w:rPr>
            </w:pPr>
          </w:p>
        </w:tc>
        <w:tc>
          <w:tcPr>
            <w:tcW w:w="1559" w:type="dxa"/>
            <w:tcBorders>
              <w:bottom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 xml:space="preserve">Demande </w:t>
            </w:r>
            <w:proofErr w:type="gramStart"/>
            <w:r w:rsidRPr="00873FF3">
              <w:rPr>
                <w:szCs w:val="20"/>
              </w:rPr>
              <w:t>déposée  48</w:t>
            </w:r>
            <w:proofErr w:type="gramEnd"/>
            <w:r w:rsidRPr="00873FF3">
              <w:rPr>
                <w:szCs w:val="20"/>
              </w:rPr>
              <w:t xml:space="preserve"> heures  avant au niveau de l’IEN + convocation</w:t>
            </w:r>
          </w:p>
          <w:p w:rsidR="008A6694" w:rsidRPr="00873FF3" w:rsidRDefault="008A6694" w:rsidP="00D31555">
            <w:pPr>
              <w:rPr>
                <w:szCs w:val="20"/>
              </w:rPr>
            </w:pPr>
          </w:p>
        </w:tc>
        <w:tc>
          <w:tcPr>
            <w:tcW w:w="4111" w:type="dxa"/>
            <w:tcBorders>
              <w:bottom w:val="single" w:sz="4" w:space="0" w:color="auto"/>
            </w:tcBorders>
          </w:tcPr>
          <w:p w:rsidR="008A6694" w:rsidRPr="00873FF3" w:rsidRDefault="008A6694" w:rsidP="00D31555">
            <w:pPr>
              <w:rPr>
                <w:szCs w:val="20"/>
              </w:rPr>
            </w:pPr>
            <w:r w:rsidRPr="00873FF3">
              <w:rPr>
                <w:szCs w:val="20"/>
              </w:rPr>
              <w:t>Répartition en fonction de la représentativité de chaque organisation syndicale</w:t>
            </w:r>
          </w:p>
          <w:p w:rsidR="008A6694" w:rsidRPr="00873FF3" w:rsidRDefault="008A6694" w:rsidP="00D31555">
            <w:pPr>
              <w:rPr>
                <w:szCs w:val="20"/>
              </w:rPr>
            </w:pPr>
            <w:r w:rsidRPr="00873FF3">
              <w:rPr>
                <w:szCs w:val="20"/>
              </w:rPr>
              <w:t>Sous réserve de nécessité de service, l’IEN transmet à la gestion uniquement les autorisations d’absence de l’école pour lesquelles il émet un avis défavorable.</w:t>
            </w:r>
          </w:p>
          <w:p w:rsidR="008A6694" w:rsidRPr="00873FF3" w:rsidRDefault="008A6694" w:rsidP="00D31555">
            <w:pPr>
              <w:rPr>
                <w:szCs w:val="20"/>
              </w:rPr>
            </w:pPr>
            <w:r w:rsidRPr="00873FF3">
              <w:rPr>
                <w:szCs w:val="20"/>
              </w:rPr>
              <w:t>Présentation de la demande d’autorisation d’absence sous forme individuelle au maximum 48h avant</w:t>
            </w:r>
            <w:r>
              <w:rPr>
                <w:szCs w:val="20"/>
              </w:rPr>
              <w:t xml:space="preserve"> pour les RIS organisées pendant le temps de service </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Congé de formation syndicale</w:t>
            </w:r>
          </w:p>
          <w:p w:rsidR="008A6694" w:rsidRPr="00873FF3" w:rsidRDefault="008A6694" w:rsidP="00D31555">
            <w:pPr>
              <w:rPr>
                <w:szCs w:val="20"/>
              </w:rPr>
            </w:pPr>
          </w:p>
          <w:p w:rsidR="008A6694" w:rsidRPr="00873FF3" w:rsidRDefault="008A6694" w:rsidP="00D31555">
            <w:pPr>
              <w:rPr>
                <w:szCs w:val="20"/>
              </w:rPr>
            </w:pPr>
          </w:p>
        </w:tc>
        <w:tc>
          <w:tcPr>
            <w:tcW w:w="5103" w:type="dxa"/>
            <w:tcBorders>
              <w:bottom w:val="single" w:sz="4" w:space="0" w:color="auto"/>
            </w:tcBorders>
          </w:tcPr>
          <w:p w:rsidR="008A6694" w:rsidRPr="00873FF3" w:rsidRDefault="008A6694" w:rsidP="00D31555">
            <w:pPr>
              <w:rPr>
                <w:szCs w:val="20"/>
              </w:rPr>
            </w:pPr>
            <w:r w:rsidRPr="00873FF3">
              <w:rPr>
                <w:szCs w:val="20"/>
              </w:rPr>
              <w:t>12 jours par an et par agent dans la limite du quota attribué à chaque syndicat</w:t>
            </w:r>
          </w:p>
          <w:p w:rsidR="008A6694" w:rsidRPr="00873FF3" w:rsidRDefault="008A6694" w:rsidP="00D31555">
            <w:pPr>
              <w:rPr>
                <w:szCs w:val="20"/>
              </w:rPr>
            </w:pPr>
            <w:r w:rsidRPr="00873FF3">
              <w:rPr>
                <w:szCs w:val="20"/>
              </w:rPr>
              <w:t>Loi n°84-16 du 11/01/84(art 34)</w:t>
            </w:r>
          </w:p>
          <w:p w:rsidR="008A6694" w:rsidRPr="00873FF3" w:rsidRDefault="008A6694" w:rsidP="00D31555">
            <w:pPr>
              <w:rPr>
                <w:szCs w:val="20"/>
              </w:rPr>
            </w:pPr>
            <w:r w:rsidRPr="00873FF3">
              <w:rPr>
                <w:szCs w:val="20"/>
              </w:rPr>
              <w:t>Décret n°8</w:t>
            </w:r>
            <w:r>
              <w:rPr>
                <w:szCs w:val="20"/>
              </w:rPr>
              <w:t>4</w:t>
            </w:r>
            <w:r w:rsidRPr="00873FF3">
              <w:rPr>
                <w:szCs w:val="20"/>
              </w:rPr>
              <w:t>-474 du 15/06/84(art 1.3.5) modifié par le décret 2012-224</w:t>
            </w:r>
          </w:p>
          <w:p w:rsidR="008A6694" w:rsidRPr="00873FF3" w:rsidRDefault="008A6694" w:rsidP="00D31555">
            <w:pPr>
              <w:rPr>
                <w:szCs w:val="20"/>
              </w:rPr>
            </w:pPr>
            <w:r w:rsidRPr="00873FF3">
              <w:rPr>
                <w:szCs w:val="20"/>
              </w:rPr>
              <w:t xml:space="preserve">Du 16/02/2012 (article 15 </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Demande de congé par écrit au moins 1 mois avant à l’IA</w:t>
            </w:r>
          </w:p>
          <w:p w:rsidR="008A6694" w:rsidRPr="00873FF3" w:rsidRDefault="008A6694" w:rsidP="00D31555">
            <w:pPr>
              <w:rPr>
                <w:szCs w:val="20"/>
              </w:rPr>
            </w:pPr>
            <w:r w:rsidRPr="00873FF3">
              <w:rPr>
                <w:szCs w:val="20"/>
              </w:rPr>
              <w:t>A défaut de réponse expresse le 15iéme jour qui précède le début du stage, le congé est réputé accordé</w:t>
            </w:r>
          </w:p>
        </w:tc>
        <w:tc>
          <w:tcPr>
            <w:tcW w:w="4111" w:type="dxa"/>
            <w:tcBorders>
              <w:bottom w:val="single" w:sz="4" w:space="0" w:color="auto"/>
            </w:tcBorders>
          </w:tcPr>
          <w:p w:rsidR="008A6694" w:rsidRPr="00873FF3" w:rsidRDefault="008A6694" w:rsidP="00D31555">
            <w:pPr>
              <w:rPr>
                <w:szCs w:val="20"/>
              </w:rPr>
            </w:pPr>
            <w:r w:rsidRPr="00873FF3">
              <w:rPr>
                <w:szCs w:val="20"/>
              </w:rPr>
              <w:t>Autorisation accordée sous réserve de nécessité de service</w:t>
            </w:r>
          </w:p>
          <w:p w:rsidR="008A6694" w:rsidRPr="00873FF3" w:rsidRDefault="008A6694" w:rsidP="00D31555">
            <w:pPr>
              <w:rPr>
                <w:szCs w:val="20"/>
              </w:rPr>
            </w:pPr>
            <w:r w:rsidRPr="00873FF3">
              <w:rPr>
                <w:szCs w:val="20"/>
              </w:rPr>
              <w:t>Stage organisé par un centre ou institut figurant sur une liste arrêtée par le ministre de la fonction publique</w:t>
            </w:r>
          </w:p>
          <w:p w:rsidR="008A6694" w:rsidRPr="00873FF3" w:rsidRDefault="008A6694" w:rsidP="00D31555">
            <w:pPr>
              <w:rPr>
                <w:szCs w:val="20"/>
              </w:rPr>
            </w:pPr>
            <w:r w:rsidRPr="00873FF3">
              <w:rPr>
                <w:szCs w:val="20"/>
              </w:rPr>
              <w:t>Attestation d’assiduité à fournir</w:t>
            </w:r>
          </w:p>
        </w:tc>
      </w:tr>
      <w:tr w:rsidR="008A6694" w:rsidRPr="00873FF3" w:rsidTr="00A14110">
        <w:trPr>
          <w:trHeight w:val="55"/>
        </w:trPr>
        <w:tc>
          <w:tcPr>
            <w:tcW w:w="15763" w:type="dxa"/>
            <w:gridSpan w:val="5"/>
            <w:tcBorders>
              <w:bottom w:val="single" w:sz="4" w:space="0" w:color="auto"/>
            </w:tcBorders>
            <w:shd w:val="clear" w:color="auto" w:fill="EEECE1"/>
          </w:tcPr>
          <w:p w:rsidR="008A6694" w:rsidRPr="00873FF3" w:rsidRDefault="008A6694" w:rsidP="00D31555">
            <w:pPr>
              <w:rPr>
                <w:b/>
                <w:szCs w:val="20"/>
              </w:rPr>
            </w:pPr>
            <w:r w:rsidRPr="00873FF3">
              <w:rPr>
                <w:b/>
                <w:szCs w:val="20"/>
              </w:rPr>
              <w:lastRenderedPageBreak/>
              <w:t>Liées à des raisons de santé</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Raison de santé</w:t>
            </w:r>
            <w:r>
              <w:rPr>
                <w:szCs w:val="20"/>
              </w:rPr>
              <w:t xml:space="preserve"> sans certificat</w:t>
            </w:r>
          </w:p>
        </w:tc>
        <w:tc>
          <w:tcPr>
            <w:tcW w:w="5103"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48 h maximum</w:t>
            </w:r>
          </w:p>
          <w:p w:rsidR="008A6694" w:rsidRPr="00873FF3" w:rsidRDefault="008A6694" w:rsidP="00D31555">
            <w:pPr>
              <w:rPr>
                <w:szCs w:val="20"/>
              </w:rPr>
            </w:pPr>
            <w:r w:rsidRPr="00873FF3">
              <w:rPr>
                <w:szCs w:val="20"/>
              </w:rPr>
              <w:t>Instruction n°7 du 23.03.1950</w:t>
            </w:r>
          </w:p>
        </w:tc>
        <w:tc>
          <w:tcPr>
            <w:tcW w:w="1559" w:type="dxa"/>
            <w:tcBorders>
              <w:top w:val="single" w:sz="4" w:space="0" w:color="auto"/>
              <w:left w:val="single" w:sz="4" w:space="0" w:color="auto"/>
              <w:bottom w:val="single" w:sz="4" w:space="0" w:color="auto"/>
              <w:right w:val="single" w:sz="4" w:space="0" w:color="auto"/>
            </w:tcBorders>
          </w:tcPr>
          <w:p w:rsidR="008A6694" w:rsidRDefault="0003219A" w:rsidP="00D31555">
            <w:pPr>
              <w:jc w:val="center"/>
              <w:rPr>
                <w:szCs w:val="20"/>
              </w:rPr>
            </w:pPr>
            <w:r>
              <w:rPr>
                <w:szCs w:val="20"/>
              </w:rPr>
              <w:t>Jour de carence</w:t>
            </w:r>
          </w:p>
          <w:p w:rsidR="0003219A" w:rsidRPr="00873FF3" w:rsidRDefault="0003219A" w:rsidP="00D31555">
            <w:pPr>
              <w:jc w:val="center"/>
              <w:rPr>
                <w:szCs w:val="20"/>
              </w:rPr>
            </w:pPr>
            <w:r>
              <w:rPr>
                <w:szCs w:val="20"/>
              </w:rPr>
              <w:t>Avec traitement</w:t>
            </w:r>
          </w:p>
        </w:tc>
        <w:tc>
          <w:tcPr>
            <w:tcW w:w="255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Transmettre dans tous les cas, une demande d’autorisation d’absence à l’IEN, même en l’absence d’un certificat médical</w:t>
            </w:r>
          </w:p>
        </w:tc>
        <w:tc>
          <w:tcPr>
            <w:tcW w:w="411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Mesure de bienveillance</w:t>
            </w:r>
          </w:p>
          <w:p w:rsidR="008A6694" w:rsidRDefault="008A6694" w:rsidP="00D31555">
            <w:pPr>
              <w:rPr>
                <w:szCs w:val="20"/>
              </w:rPr>
            </w:pPr>
            <w:r>
              <w:rPr>
                <w:szCs w:val="20"/>
              </w:rPr>
              <w:t>Pièces justificatives obligatoires</w:t>
            </w:r>
          </w:p>
          <w:p w:rsidR="008A6694" w:rsidRPr="00873FF3" w:rsidRDefault="008A6694" w:rsidP="00D31555">
            <w:pPr>
              <w:rPr>
                <w:szCs w:val="20"/>
              </w:rPr>
            </w:pPr>
          </w:p>
          <w:p w:rsidR="008A6694" w:rsidRPr="00873FF3" w:rsidRDefault="008A6694" w:rsidP="008A6694">
            <w:pPr>
              <w:rPr>
                <w:szCs w:val="20"/>
              </w:rPr>
            </w:pPr>
            <w:r w:rsidRPr="00873FF3">
              <w:rPr>
                <w:b/>
                <w:szCs w:val="20"/>
              </w:rPr>
              <w:t>Au-delà de 48 h, certificat médical obligatoire</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proofErr w:type="spellStart"/>
            <w:r w:rsidRPr="000932D6">
              <w:rPr>
                <w:szCs w:val="20"/>
              </w:rPr>
              <w:t>Rendez vous</w:t>
            </w:r>
            <w:proofErr w:type="spellEnd"/>
            <w:r w:rsidRPr="000932D6">
              <w:rPr>
                <w:szCs w:val="20"/>
              </w:rPr>
              <w:t xml:space="preserve"> médicaux obligatoires</w:t>
            </w:r>
          </w:p>
        </w:tc>
        <w:tc>
          <w:tcPr>
            <w:tcW w:w="5103"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t>Instruction n°7du 23.03.1950</w:t>
            </w:r>
          </w:p>
          <w:p w:rsidR="008A6694" w:rsidRPr="000932D6" w:rsidRDefault="008A6694" w:rsidP="00D31555">
            <w:pPr>
              <w:rPr>
                <w:szCs w:val="20"/>
              </w:rPr>
            </w:pPr>
            <w:r w:rsidRPr="000932D6">
              <w:rPr>
                <w:szCs w:val="20"/>
              </w:rPr>
              <w:t>Décret n° 82.453 du 28.05</w:t>
            </w:r>
          </w:p>
          <w:p w:rsidR="008A6694" w:rsidRPr="000932D6" w:rsidRDefault="008A6694" w:rsidP="00D31555">
            <w:pPr>
              <w:rPr>
                <w:szCs w:val="20"/>
              </w:rPr>
            </w:pPr>
            <w:r w:rsidRPr="000932D6">
              <w:rPr>
                <w:szCs w:val="20"/>
              </w:rPr>
              <w:t>1982</w:t>
            </w:r>
          </w:p>
        </w:tc>
        <w:tc>
          <w:tcPr>
            <w:tcW w:w="1559"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jc w:val="center"/>
              <w:rPr>
                <w:szCs w:val="20"/>
              </w:rPr>
            </w:pPr>
            <w:r w:rsidRPr="000932D6">
              <w:rPr>
                <w:szCs w:val="20"/>
              </w:rPr>
              <w:t>Avec traitement</w:t>
            </w:r>
          </w:p>
        </w:tc>
        <w:tc>
          <w:tcPr>
            <w:tcW w:w="2551"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t>Demande + pièces justificatives</w:t>
            </w:r>
          </w:p>
        </w:tc>
        <w:tc>
          <w:tcPr>
            <w:tcW w:w="4111" w:type="dxa"/>
            <w:tcBorders>
              <w:top w:val="single" w:sz="4" w:space="0" w:color="auto"/>
              <w:left w:val="single" w:sz="4" w:space="0" w:color="auto"/>
              <w:bottom w:val="single" w:sz="4" w:space="0" w:color="auto"/>
              <w:right w:val="single" w:sz="4" w:space="0" w:color="auto"/>
            </w:tcBorders>
          </w:tcPr>
          <w:p w:rsidR="008A6694" w:rsidRPr="000932D6" w:rsidRDefault="008A6694" w:rsidP="00D31555">
            <w:pPr>
              <w:rPr>
                <w:szCs w:val="20"/>
              </w:rPr>
            </w:pPr>
            <w:r w:rsidRPr="000932D6">
              <w:rPr>
                <w:szCs w:val="20"/>
              </w:rPr>
              <w:t>La notion de rendez-vous médicaux obligatoire recouvre les convocations auprès de la médecine de prévention et les rendez-vous pour suivie de grossesse.</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proofErr w:type="spellStart"/>
            <w:r w:rsidRPr="00A14110">
              <w:rPr>
                <w:szCs w:val="20"/>
              </w:rPr>
              <w:t>Rendez vous</w:t>
            </w:r>
            <w:proofErr w:type="spellEnd"/>
            <w:r w:rsidRPr="00A14110">
              <w:rPr>
                <w:szCs w:val="20"/>
              </w:rPr>
              <w:t xml:space="preserve"> médicaux non obligatoires</w:t>
            </w:r>
          </w:p>
        </w:tc>
        <w:tc>
          <w:tcPr>
            <w:tcW w:w="5103"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Instruction n°7du 23.03.1950</w:t>
            </w:r>
          </w:p>
          <w:p w:rsidR="008A6694" w:rsidRPr="00873FF3" w:rsidRDefault="008A6694" w:rsidP="00D31555">
            <w:pPr>
              <w:rPr>
                <w:szCs w:val="20"/>
              </w:rPr>
            </w:pPr>
            <w:r w:rsidRPr="00873FF3">
              <w:rPr>
                <w:szCs w:val="20"/>
              </w:rPr>
              <w:t>Décret n° 82.453 du 28.05</w:t>
            </w:r>
          </w:p>
          <w:p w:rsidR="008A6694" w:rsidRPr="00873FF3" w:rsidRDefault="008A6694" w:rsidP="00D31555">
            <w:pPr>
              <w:rPr>
                <w:szCs w:val="20"/>
              </w:rPr>
            </w:pPr>
            <w:r w:rsidRPr="00873FF3">
              <w:rPr>
                <w:szCs w:val="20"/>
              </w:rPr>
              <w:t>1982</w:t>
            </w:r>
          </w:p>
        </w:tc>
        <w:tc>
          <w:tcPr>
            <w:tcW w:w="155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 xml:space="preserve">Sans traitement </w:t>
            </w:r>
          </w:p>
        </w:tc>
        <w:tc>
          <w:tcPr>
            <w:tcW w:w="255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 pièces justificatives</w:t>
            </w:r>
          </w:p>
        </w:tc>
        <w:tc>
          <w:tcPr>
            <w:tcW w:w="4111" w:type="dxa"/>
            <w:tcBorders>
              <w:top w:val="single" w:sz="4" w:space="0" w:color="auto"/>
              <w:left w:val="single" w:sz="4" w:space="0" w:color="auto"/>
              <w:bottom w:val="single" w:sz="4" w:space="0" w:color="auto"/>
              <w:right w:val="single" w:sz="4" w:space="0" w:color="auto"/>
            </w:tcBorders>
          </w:tcPr>
          <w:p w:rsidR="008A6694" w:rsidRPr="00A14110" w:rsidRDefault="008A6694" w:rsidP="00D31555">
            <w:pPr>
              <w:rPr>
                <w:szCs w:val="20"/>
              </w:rPr>
            </w:pPr>
            <w:r w:rsidRPr="00A14110">
              <w:rPr>
                <w:szCs w:val="20"/>
              </w:rPr>
              <w:t>L’assistance médical</w:t>
            </w:r>
            <w:r w:rsidR="00402299">
              <w:rPr>
                <w:szCs w:val="20"/>
              </w:rPr>
              <w:t>e</w:t>
            </w:r>
            <w:r w:rsidRPr="00A14110">
              <w:rPr>
                <w:szCs w:val="20"/>
              </w:rPr>
              <w:t xml:space="preserve"> à la procréation ne peut pas recevoir de refus</w:t>
            </w:r>
            <w:r w:rsidR="00402299">
              <w:rPr>
                <w:szCs w:val="20"/>
              </w:rPr>
              <w:t xml:space="preserve"> pour</w:t>
            </w:r>
            <w:r w:rsidRPr="00A14110">
              <w:rPr>
                <w:szCs w:val="20"/>
              </w:rPr>
              <w:t xml:space="preserve"> les 3 actes médicaux obligatoires</w:t>
            </w:r>
            <w:r w:rsidR="00402299">
              <w:rPr>
                <w:szCs w:val="20"/>
              </w:rPr>
              <w:t>.</w:t>
            </w:r>
          </w:p>
          <w:p w:rsidR="008A6694" w:rsidRPr="00A14110" w:rsidRDefault="008A6694" w:rsidP="00402299">
            <w:pPr>
              <w:rPr>
                <w:szCs w:val="20"/>
              </w:rPr>
            </w:pPr>
            <w:r w:rsidRPr="00A14110">
              <w:rPr>
                <w:szCs w:val="20"/>
              </w:rPr>
              <w:t>Les RDV médicaux dans le cas des ALD pour suivre le traitement médical (à justifier) ne peuvent être refusées</w:t>
            </w:r>
            <w:r w:rsidR="00402299">
              <w:rPr>
                <w:szCs w:val="20"/>
              </w:rPr>
              <w:t>.</w:t>
            </w:r>
          </w:p>
        </w:tc>
      </w:tr>
      <w:tr w:rsidR="008A6694" w:rsidRPr="00873FF3" w:rsidTr="00864F42">
        <w:trPr>
          <w:trHeight w:val="91"/>
        </w:trPr>
        <w:tc>
          <w:tcPr>
            <w:tcW w:w="243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Pr>
                <w:szCs w:val="20"/>
              </w:rPr>
              <w:t>Cohabitation avec m</w:t>
            </w:r>
            <w:r w:rsidRPr="00873FF3">
              <w:rPr>
                <w:szCs w:val="20"/>
              </w:rPr>
              <w:t>aladie contagieuse</w:t>
            </w:r>
            <w:r>
              <w:rPr>
                <w:szCs w:val="20"/>
              </w:rPr>
              <w:t xml:space="preserve"> </w:t>
            </w:r>
            <w:r w:rsidRPr="00873FF3">
              <w:rPr>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Instruction n°7du 23.03.1950</w:t>
            </w:r>
          </w:p>
          <w:p w:rsidR="008A6694" w:rsidRPr="00873FF3" w:rsidRDefault="008A6694" w:rsidP="00D31555">
            <w:pPr>
              <w:rPr>
                <w:szCs w:val="20"/>
              </w:rPr>
            </w:pPr>
          </w:p>
        </w:tc>
        <w:tc>
          <w:tcPr>
            <w:tcW w:w="1559"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 pièces justificatives précisant la maladie</w:t>
            </w:r>
          </w:p>
        </w:tc>
        <w:tc>
          <w:tcPr>
            <w:tcW w:w="4111" w:type="dxa"/>
            <w:tcBorders>
              <w:top w:val="single" w:sz="4" w:space="0" w:color="auto"/>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Le nombre de jour varie en fonction de la pathologie</w:t>
            </w:r>
            <w:r>
              <w:rPr>
                <w:szCs w:val="20"/>
              </w:rPr>
              <w:t xml:space="preserve"> </w:t>
            </w:r>
            <w:r w:rsidRPr="00402299">
              <w:rPr>
                <w:szCs w:val="20"/>
              </w:rPr>
              <w:t>du cohabitant.</w:t>
            </w:r>
          </w:p>
          <w:p w:rsidR="008A6694" w:rsidRPr="00873FF3" w:rsidRDefault="008A6694" w:rsidP="00A14110">
            <w:pPr>
              <w:rPr>
                <w:szCs w:val="20"/>
              </w:rPr>
            </w:pPr>
            <w:r w:rsidRPr="00873FF3">
              <w:rPr>
                <w:szCs w:val="20"/>
              </w:rPr>
              <w:t>Variole : 1</w:t>
            </w:r>
            <w:r>
              <w:rPr>
                <w:szCs w:val="20"/>
              </w:rPr>
              <w:t>8</w:t>
            </w:r>
            <w:r w:rsidRPr="00873FF3">
              <w:rPr>
                <w:szCs w:val="20"/>
              </w:rPr>
              <w:t xml:space="preserve"> jours</w:t>
            </w:r>
            <w:r w:rsidR="00A14110">
              <w:rPr>
                <w:szCs w:val="20"/>
              </w:rPr>
              <w:t xml:space="preserve">, </w:t>
            </w:r>
            <w:r w:rsidRPr="00873FF3">
              <w:rPr>
                <w:szCs w:val="20"/>
              </w:rPr>
              <w:t>Diphtérie : 7 jours</w:t>
            </w:r>
            <w:r w:rsidR="00A14110">
              <w:rPr>
                <w:szCs w:val="20"/>
              </w:rPr>
              <w:t xml:space="preserve">, Scarlatine : 7 jours, </w:t>
            </w:r>
            <w:r w:rsidRPr="00873FF3">
              <w:rPr>
                <w:szCs w:val="20"/>
              </w:rPr>
              <w:t>Poliomyélite : 15 jours</w:t>
            </w:r>
            <w:r w:rsidR="00A14110">
              <w:rPr>
                <w:szCs w:val="20"/>
              </w:rPr>
              <w:t xml:space="preserve">, </w:t>
            </w:r>
            <w:r w:rsidRPr="00873FF3">
              <w:rPr>
                <w:szCs w:val="20"/>
              </w:rPr>
              <w:t xml:space="preserve">Méningite cérébro-spinale à méningocoques : 7 jours </w:t>
            </w:r>
          </w:p>
        </w:tc>
      </w:tr>
      <w:tr w:rsidR="008A6694" w:rsidRPr="00873FF3" w:rsidTr="00A14110">
        <w:trPr>
          <w:trHeight w:val="562"/>
        </w:trPr>
        <w:tc>
          <w:tcPr>
            <w:tcW w:w="157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6694" w:rsidRPr="00873FF3" w:rsidRDefault="008A6694" w:rsidP="00D31555">
            <w:pPr>
              <w:jc w:val="center"/>
              <w:rPr>
                <w:szCs w:val="20"/>
              </w:rPr>
            </w:pPr>
            <w:r w:rsidRPr="00873FF3">
              <w:rPr>
                <w:b/>
                <w:bCs/>
                <w:iCs/>
                <w:szCs w:val="20"/>
              </w:rPr>
              <w:t>Autorisations constituant un droit</w:t>
            </w:r>
          </w:p>
        </w:tc>
      </w:tr>
      <w:tr w:rsidR="008A6694" w:rsidRPr="00873FF3" w:rsidTr="00A14110">
        <w:trPr>
          <w:trHeight w:val="343"/>
        </w:trPr>
        <w:tc>
          <w:tcPr>
            <w:tcW w:w="15763" w:type="dxa"/>
            <w:gridSpan w:val="5"/>
            <w:tcBorders>
              <w:top w:val="single" w:sz="4" w:space="0" w:color="auto"/>
              <w:left w:val="single" w:sz="4" w:space="0" w:color="auto"/>
              <w:bottom w:val="single" w:sz="4" w:space="0" w:color="auto"/>
              <w:right w:val="single" w:sz="4" w:space="0" w:color="auto"/>
            </w:tcBorders>
            <w:shd w:val="clear" w:color="auto" w:fill="EEECE1"/>
          </w:tcPr>
          <w:p w:rsidR="008A6694" w:rsidRPr="00873FF3" w:rsidRDefault="008A6694" w:rsidP="00D31555">
            <w:pPr>
              <w:rPr>
                <w:b/>
                <w:bCs/>
                <w:iCs/>
                <w:szCs w:val="20"/>
              </w:rPr>
            </w:pPr>
            <w:r w:rsidRPr="00873FF3">
              <w:rPr>
                <w:b/>
                <w:szCs w:val="20"/>
              </w:rPr>
              <w:t>Liées à l’exercice de fonctions électives</w:t>
            </w:r>
          </w:p>
        </w:tc>
      </w:tr>
      <w:tr w:rsidR="008A6694" w:rsidRPr="00873FF3" w:rsidTr="00864F42">
        <w:trPr>
          <w:trHeight w:val="70"/>
        </w:trPr>
        <w:tc>
          <w:tcPr>
            <w:tcW w:w="2439" w:type="dxa"/>
          </w:tcPr>
          <w:p w:rsidR="008A6694" w:rsidRPr="00873FF3" w:rsidRDefault="008A6694" w:rsidP="00D31555">
            <w:pPr>
              <w:rPr>
                <w:szCs w:val="20"/>
              </w:rPr>
            </w:pPr>
            <w:r w:rsidRPr="00873FF3">
              <w:rPr>
                <w:szCs w:val="20"/>
              </w:rPr>
              <w:t>Candidats aux élections présidentielles, législatives, sénatoriales, européennes</w:t>
            </w:r>
          </w:p>
        </w:tc>
        <w:tc>
          <w:tcPr>
            <w:tcW w:w="5103" w:type="dxa"/>
          </w:tcPr>
          <w:p w:rsidR="008A6694" w:rsidRPr="00873FF3" w:rsidRDefault="008A6694" w:rsidP="00D31555">
            <w:pPr>
              <w:rPr>
                <w:szCs w:val="20"/>
              </w:rPr>
            </w:pPr>
            <w:r w:rsidRPr="00873FF3">
              <w:rPr>
                <w:szCs w:val="20"/>
              </w:rPr>
              <w:t>20 jours</w:t>
            </w:r>
          </w:p>
          <w:p w:rsidR="008A6694" w:rsidRPr="00873FF3" w:rsidRDefault="008A6694" w:rsidP="00D31555">
            <w:pPr>
              <w:rPr>
                <w:szCs w:val="20"/>
              </w:rPr>
            </w:pPr>
            <w:r w:rsidRPr="00873FF3">
              <w:rPr>
                <w:szCs w:val="20"/>
              </w:rPr>
              <w:t xml:space="preserve">Code du travail article L. 3142-79 à L. 3142-88 </w:t>
            </w:r>
          </w:p>
          <w:p w:rsidR="008A6694" w:rsidRPr="00873FF3" w:rsidRDefault="008A6694" w:rsidP="00D31555">
            <w:pPr>
              <w:rPr>
                <w:szCs w:val="20"/>
              </w:rPr>
            </w:pPr>
            <w:r w:rsidRPr="00873FF3">
              <w:rPr>
                <w:szCs w:val="20"/>
              </w:rPr>
              <w:t>Circulaire du 18 janvier 2005.</w:t>
            </w:r>
          </w:p>
          <w:p w:rsidR="008A6694" w:rsidRPr="00873FF3" w:rsidRDefault="008A6694" w:rsidP="00D31555">
            <w:pPr>
              <w:rPr>
                <w:szCs w:val="20"/>
              </w:rPr>
            </w:pPr>
          </w:p>
        </w:tc>
        <w:tc>
          <w:tcPr>
            <w:tcW w:w="1559" w:type="dxa"/>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 xml:space="preserve">Sans traitement </w:t>
            </w:r>
          </w:p>
          <w:p w:rsidR="008A6694" w:rsidRPr="00873FF3" w:rsidRDefault="008A6694" w:rsidP="00D31555">
            <w:pPr>
              <w:jc w:val="center"/>
              <w:rPr>
                <w:szCs w:val="20"/>
              </w:rPr>
            </w:pPr>
          </w:p>
          <w:p w:rsidR="008A6694" w:rsidRPr="00873FF3" w:rsidRDefault="008A6694" w:rsidP="00D31555">
            <w:pPr>
              <w:jc w:val="center"/>
              <w:rPr>
                <w:szCs w:val="20"/>
              </w:rPr>
            </w:pPr>
          </w:p>
        </w:tc>
        <w:tc>
          <w:tcPr>
            <w:tcW w:w="2551" w:type="dxa"/>
          </w:tcPr>
          <w:p w:rsidR="008A6694" w:rsidRPr="00873FF3" w:rsidRDefault="008A6694" w:rsidP="00D31555">
            <w:pPr>
              <w:rPr>
                <w:szCs w:val="20"/>
              </w:rPr>
            </w:pPr>
            <w:r w:rsidRPr="00873FF3">
              <w:rPr>
                <w:szCs w:val="20"/>
              </w:rPr>
              <w:t>Demande + pièces justificatives</w:t>
            </w:r>
          </w:p>
        </w:tc>
        <w:tc>
          <w:tcPr>
            <w:tcW w:w="4111" w:type="dxa"/>
          </w:tcPr>
          <w:p w:rsidR="008A6694" w:rsidRPr="00873FF3" w:rsidRDefault="008A6694" w:rsidP="00D31555">
            <w:pPr>
              <w:rPr>
                <w:szCs w:val="20"/>
              </w:rPr>
            </w:pPr>
            <w:r w:rsidRPr="00873FF3">
              <w:rPr>
                <w:szCs w:val="20"/>
              </w:rPr>
              <w:t>Au-delà, mise en disponibilité</w:t>
            </w:r>
          </w:p>
          <w:p w:rsidR="008A6694" w:rsidRPr="00873FF3" w:rsidRDefault="008A6694" w:rsidP="00D31555">
            <w:pPr>
              <w:rPr>
                <w:szCs w:val="20"/>
              </w:rPr>
            </w:pPr>
          </w:p>
          <w:p w:rsidR="008A6694" w:rsidRPr="00873FF3" w:rsidRDefault="008A6694" w:rsidP="00D31555">
            <w:pPr>
              <w:rPr>
                <w:szCs w:val="20"/>
              </w:rPr>
            </w:pPr>
            <w:r w:rsidRPr="00873FF3">
              <w:rPr>
                <w:szCs w:val="20"/>
              </w:rPr>
              <w:t>Sous réserve de nécessité de service</w:t>
            </w:r>
          </w:p>
          <w:p w:rsidR="008A6694" w:rsidRPr="00873FF3" w:rsidRDefault="008A6694" w:rsidP="00D31555">
            <w:pPr>
              <w:rPr>
                <w:szCs w:val="20"/>
              </w:rPr>
            </w:pPr>
          </w:p>
          <w:p w:rsidR="008A6694" w:rsidRPr="00873FF3" w:rsidRDefault="008A6694" w:rsidP="00D31555">
            <w:pPr>
              <w:rPr>
                <w:szCs w:val="20"/>
              </w:rPr>
            </w:pPr>
          </w:p>
        </w:tc>
      </w:tr>
      <w:tr w:rsidR="008A6694" w:rsidRPr="00873FF3" w:rsidTr="00864F42">
        <w:trPr>
          <w:trHeight w:val="55"/>
        </w:trPr>
        <w:tc>
          <w:tcPr>
            <w:tcW w:w="2439" w:type="dxa"/>
          </w:tcPr>
          <w:p w:rsidR="008A6694" w:rsidRPr="00873FF3" w:rsidRDefault="008A6694" w:rsidP="008A6694">
            <w:pPr>
              <w:rPr>
                <w:szCs w:val="20"/>
              </w:rPr>
            </w:pPr>
            <w:r w:rsidRPr="00873FF3">
              <w:rPr>
                <w:szCs w:val="20"/>
              </w:rPr>
              <w:lastRenderedPageBreak/>
              <w:t>Candidats aux élections régionales, cantonales, municipales</w:t>
            </w:r>
          </w:p>
        </w:tc>
        <w:tc>
          <w:tcPr>
            <w:tcW w:w="5103" w:type="dxa"/>
          </w:tcPr>
          <w:p w:rsidR="008A6694" w:rsidRDefault="008A6694" w:rsidP="00D31555">
            <w:pPr>
              <w:rPr>
                <w:szCs w:val="20"/>
              </w:rPr>
            </w:pPr>
            <w:r w:rsidRPr="00873FF3">
              <w:rPr>
                <w:szCs w:val="20"/>
              </w:rPr>
              <w:t>10 jours</w:t>
            </w:r>
          </w:p>
          <w:p w:rsidR="008A6694" w:rsidRPr="00873FF3" w:rsidRDefault="008A6694" w:rsidP="00D31555">
            <w:pPr>
              <w:rPr>
                <w:szCs w:val="20"/>
              </w:rPr>
            </w:pPr>
            <w:r w:rsidRPr="00873FF3">
              <w:rPr>
                <w:szCs w:val="20"/>
              </w:rPr>
              <w:t xml:space="preserve">Code du travail article L. 3142-79 à L. 3142-88 </w:t>
            </w:r>
          </w:p>
          <w:p w:rsidR="008A6694" w:rsidRDefault="008A6694" w:rsidP="00D31555">
            <w:pPr>
              <w:rPr>
                <w:szCs w:val="20"/>
              </w:rPr>
            </w:pPr>
            <w:r w:rsidRPr="00873FF3">
              <w:rPr>
                <w:szCs w:val="20"/>
              </w:rPr>
              <w:t>Circulaire du 18 janvier 2005</w:t>
            </w:r>
          </w:p>
          <w:p w:rsidR="008A6694" w:rsidRPr="00873FF3" w:rsidRDefault="008A6694" w:rsidP="00D31555">
            <w:pPr>
              <w:rPr>
                <w:szCs w:val="20"/>
              </w:rPr>
            </w:pPr>
          </w:p>
        </w:tc>
        <w:tc>
          <w:tcPr>
            <w:tcW w:w="1559" w:type="dxa"/>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Sans traitement</w:t>
            </w:r>
          </w:p>
          <w:p w:rsidR="008A6694" w:rsidRPr="00873FF3" w:rsidRDefault="008A6694" w:rsidP="00D31555">
            <w:pPr>
              <w:jc w:val="center"/>
              <w:rPr>
                <w:szCs w:val="20"/>
              </w:rPr>
            </w:pPr>
          </w:p>
        </w:tc>
        <w:tc>
          <w:tcPr>
            <w:tcW w:w="2551" w:type="dxa"/>
          </w:tcPr>
          <w:p w:rsidR="008A6694" w:rsidRPr="00873FF3" w:rsidRDefault="008A6694" w:rsidP="00D31555">
            <w:pPr>
              <w:rPr>
                <w:szCs w:val="20"/>
              </w:rPr>
            </w:pPr>
            <w:r w:rsidRPr="00873FF3">
              <w:rPr>
                <w:szCs w:val="20"/>
              </w:rPr>
              <w:t>Demande + pièces justificatives</w:t>
            </w:r>
          </w:p>
        </w:tc>
        <w:tc>
          <w:tcPr>
            <w:tcW w:w="4111" w:type="dxa"/>
          </w:tcPr>
          <w:p w:rsidR="008A6694" w:rsidRPr="00873FF3" w:rsidRDefault="008A6694" w:rsidP="00D31555">
            <w:pPr>
              <w:rPr>
                <w:szCs w:val="20"/>
              </w:rPr>
            </w:pPr>
            <w:r w:rsidRPr="00873FF3">
              <w:rPr>
                <w:szCs w:val="20"/>
              </w:rPr>
              <w:t>Au-delà, mise en disponibilité</w:t>
            </w:r>
          </w:p>
          <w:p w:rsidR="008A6694" w:rsidRPr="00873FF3" w:rsidRDefault="008A6694" w:rsidP="00D31555">
            <w:pPr>
              <w:rPr>
                <w:szCs w:val="20"/>
              </w:rPr>
            </w:pPr>
            <w:r w:rsidRPr="00873FF3">
              <w:rPr>
                <w:szCs w:val="20"/>
              </w:rPr>
              <w:t>Sous réserve de nécessité de service</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Autorisations d’absence </w:t>
            </w:r>
          </w:p>
          <w:p w:rsidR="008A6694" w:rsidRPr="00873FF3" w:rsidRDefault="008A6694" w:rsidP="00D31555">
            <w:pPr>
              <w:rPr>
                <w:szCs w:val="20"/>
              </w:rPr>
            </w:pPr>
            <w:proofErr w:type="gramStart"/>
            <w:r w:rsidRPr="00873FF3">
              <w:rPr>
                <w:szCs w:val="20"/>
              </w:rPr>
              <w:t>accordées</w:t>
            </w:r>
            <w:proofErr w:type="gramEnd"/>
            <w:r w:rsidRPr="00873FF3">
              <w:rPr>
                <w:szCs w:val="20"/>
              </w:rPr>
              <w:t xml:space="preserve"> aux membres d’un conseil municipal général ou régional, pour participer :</w:t>
            </w:r>
          </w:p>
          <w:p w:rsidR="008A6694" w:rsidRPr="00873FF3" w:rsidRDefault="008A6694" w:rsidP="00D31555">
            <w:pPr>
              <w:rPr>
                <w:szCs w:val="20"/>
              </w:rPr>
            </w:pPr>
          </w:p>
          <w:p w:rsidR="008A6694" w:rsidRPr="00873FF3" w:rsidRDefault="008A6694" w:rsidP="00D31555">
            <w:pPr>
              <w:rPr>
                <w:szCs w:val="20"/>
              </w:rPr>
            </w:pPr>
            <w:r w:rsidRPr="00873FF3">
              <w:rPr>
                <w:szCs w:val="20"/>
              </w:rPr>
              <w:t>1) aux séances plénières ;</w:t>
            </w:r>
          </w:p>
          <w:p w:rsidR="008A6694" w:rsidRPr="00873FF3" w:rsidRDefault="008A6694" w:rsidP="00D31555">
            <w:pPr>
              <w:rPr>
                <w:szCs w:val="20"/>
              </w:rPr>
            </w:pPr>
            <w:r w:rsidRPr="00873FF3">
              <w:rPr>
                <w:szCs w:val="20"/>
              </w:rPr>
              <w:t>2) aux réunions des commissions dont il est membre</w:t>
            </w:r>
          </w:p>
          <w:p w:rsidR="008A6694" w:rsidRPr="00873FF3" w:rsidRDefault="008A6694" w:rsidP="00D31555">
            <w:pPr>
              <w:rPr>
                <w:szCs w:val="20"/>
              </w:rPr>
            </w:pPr>
            <w:r w:rsidRPr="00873FF3">
              <w:rPr>
                <w:szCs w:val="20"/>
              </w:rPr>
              <w:t>3) aux réunions des assemblées délibérantes et des bureaux des organismes où il a été désigné pour représenter la commune, le département ou la région</w:t>
            </w:r>
          </w:p>
        </w:tc>
        <w:tc>
          <w:tcPr>
            <w:tcW w:w="5103" w:type="dxa"/>
          </w:tcPr>
          <w:p w:rsidR="008A6694" w:rsidRPr="00873FF3" w:rsidRDefault="008A6694" w:rsidP="00D31555">
            <w:pPr>
              <w:rPr>
                <w:szCs w:val="20"/>
              </w:rPr>
            </w:pPr>
            <w:r w:rsidRPr="00873FF3">
              <w:rPr>
                <w:szCs w:val="20"/>
              </w:rPr>
              <w:t>Instruction n°7 du 23 mars 1950</w:t>
            </w:r>
          </w:p>
          <w:p w:rsidR="008A6694" w:rsidRPr="00873FF3" w:rsidRDefault="008A6694" w:rsidP="00D31555">
            <w:pPr>
              <w:rPr>
                <w:szCs w:val="20"/>
              </w:rPr>
            </w:pPr>
            <w:r w:rsidRPr="00873FF3">
              <w:rPr>
                <w:szCs w:val="20"/>
              </w:rPr>
              <w:t>Circulaire FP/3 n° 2446 du 13.01</w:t>
            </w:r>
          </w:p>
          <w:p w:rsidR="008A6694" w:rsidRPr="00873FF3" w:rsidRDefault="008A6694" w:rsidP="00D31555">
            <w:pPr>
              <w:rPr>
                <w:szCs w:val="20"/>
              </w:rPr>
            </w:pPr>
            <w:r w:rsidRPr="00873FF3">
              <w:rPr>
                <w:szCs w:val="20"/>
              </w:rPr>
              <w:t>2005</w:t>
            </w:r>
          </w:p>
          <w:p w:rsidR="008A6694" w:rsidRPr="00873FF3" w:rsidRDefault="008A6694" w:rsidP="00D31555">
            <w:pPr>
              <w:rPr>
                <w:szCs w:val="20"/>
              </w:rPr>
            </w:pPr>
            <w:r w:rsidRPr="00873FF3">
              <w:rPr>
                <w:szCs w:val="20"/>
              </w:rPr>
              <w:t>Circulaire FP du 18 janvier 20</w:t>
            </w:r>
            <w:r>
              <w:rPr>
                <w:szCs w:val="20"/>
              </w:rPr>
              <w:t>0</w:t>
            </w:r>
            <w:r w:rsidRPr="00873FF3">
              <w:rPr>
                <w:szCs w:val="20"/>
              </w:rPr>
              <w:t>5</w:t>
            </w:r>
          </w:p>
          <w:p w:rsidR="008A6694" w:rsidRPr="00873FF3" w:rsidRDefault="008A6694" w:rsidP="00D31555">
            <w:pPr>
              <w:rPr>
                <w:szCs w:val="20"/>
              </w:rPr>
            </w:pPr>
          </w:p>
          <w:p w:rsidR="008A6694" w:rsidRPr="00873FF3" w:rsidRDefault="008A6694" w:rsidP="00D31555">
            <w:pPr>
              <w:rPr>
                <w:szCs w:val="20"/>
              </w:rPr>
            </w:pPr>
            <w:r w:rsidRPr="00873FF3">
              <w:rPr>
                <w:szCs w:val="20"/>
              </w:rPr>
              <w:t>Code général des collectivités territoriales :</w:t>
            </w:r>
          </w:p>
          <w:p w:rsidR="008A6694" w:rsidRPr="00873FF3" w:rsidRDefault="008A6694" w:rsidP="00D31555">
            <w:pPr>
              <w:rPr>
                <w:szCs w:val="20"/>
              </w:rPr>
            </w:pPr>
            <w:r w:rsidRPr="00873FF3">
              <w:rPr>
                <w:szCs w:val="20"/>
              </w:rPr>
              <w:t>-art L2123-1 à L2123-3</w:t>
            </w:r>
          </w:p>
          <w:p w:rsidR="008A6694" w:rsidRPr="00873FF3" w:rsidRDefault="008A6694" w:rsidP="00D31555">
            <w:pPr>
              <w:rPr>
                <w:szCs w:val="20"/>
              </w:rPr>
            </w:pPr>
            <w:r w:rsidRPr="00873FF3">
              <w:rPr>
                <w:szCs w:val="20"/>
              </w:rPr>
              <w:t>Sur les conditions d’exercice des mandats municipaux :</w:t>
            </w:r>
          </w:p>
          <w:p w:rsidR="008A6694" w:rsidRPr="00873FF3" w:rsidRDefault="008A6694" w:rsidP="00D31555">
            <w:pPr>
              <w:rPr>
                <w:szCs w:val="20"/>
              </w:rPr>
            </w:pPr>
            <w:r w:rsidRPr="00873FF3">
              <w:rPr>
                <w:szCs w:val="20"/>
              </w:rPr>
              <w:t>-artL3123-1 à L3123-5</w:t>
            </w:r>
          </w:p>
          <w:p w:rsidR="008A6694" w:rsidRPr="00873FF3" w:rsidRDefault="008A6694" w:rsidP="00D31555">
            <w:pPr>
              <w:rPr>
                <w:szCs w:val="20"/>
              </w:rPr>
            </w:pPr>
            <w:r w:rsidRPr="00873FF3">
              <w:rPr>
                <w:szCs w:val="20"/>
              </w:rPr>
              <w:t>Sur les conditions d’exercice des mandats départementaux et régionaux :</w:t>
            </w:r>
          </w:p>
          <w:p w:rsidR="008A6694" w:rsidRPr="00873FF3" w:rsidRDefault="008A6694" w:rsidP="008A6694">
            <w:pPr>
              <w:rPr>
                <w:szCs w:val="20"/>
              </w:rPr>
            </w:pPr>
            <w:r w:rsidRPr="00873FF3">
              <w:rPr>
                <w:szCs w:val="20"/>
              </w:rPr>
              <w:t>-artL4135-1 à L4135-5</w:t>
            </w:r>
          </w:p>
        </w:tc>
        <w:tc>
          <w:tcPr>
            <w:tcW w:w="1559" w:type="dxa"/>
          </w:tcPr>
          <w:p w:rsidR="008A6694" w:rsidRPr="00873FF3" w:rsidRDefault="008A6694" w:rsidP="00D31555">
            <w:pPr>
              <w:jc w:val="center"/>
              <w:rPr>
                <w:szCs w:val="20"/>
              </w:rPr>
            </w:pPr>
            <w:r w:rsidRPr="00873FF3">
              <w:rPr>
                <w:szCs w:val="20"/>
              </w:rPr>
              <w:t xml:space="preserve">Avec traitement </w:t>
            </w:r>
          </w:p>
        </w:tc>
        <w:tc>
          <w:tcPr>
            <w:tcW w:w="2551" w:type="dxa"/>
          </w:tcPr>
          <w:p w:rsidR="008A6694" w:rsidRPr="00873FF3" w:rsidRDefault="008A6694" w:rsidP="00D31555">
            <w:pPr>
              <w:rPr>
                <w:szCs w:val="20"/>
              </w:rPr>
            </w:pPr>
            <w:r w:rsidRPr="00873FF3">
              <w:rPr>
                <w:szCs w:val="20"/>
              </w:rPr>
              <w:t xml:space="preserve">Demande écrite </w:t>
            </w:r>
          </w:p>
        </w:tc>
        <w:tc>
          <w:tcPr>
            <w:tcW w:w="4111" w:type="dxa"/>
          </w:tcPr>
          <w:p w:rsidR="008A6694" w:rsidRPr="00873FF3" w:rsidRDefault="008A6694" w:rsidP="00D31555">
            <w:pPr>
              <w:rPr>
                <w:szCs w:val="20"/>
              </w:rPr>
            </w:pPr>
            <w:r w:rsidRPr="00873FF3">
              <w:rPr>
                <w:szCs w:val="20"/>
              </w:rPr>
              <w:t>Pour un maintien de traitement, le nombre de séances plénières doit être compatible avec le bon fonctionnement du service.</w:t>
            </w:r>
          </w:p>
          <w:p w:rsidR="008A6694" w:rsidRPr="00873FF3" w:rsidRDefault="008A6694" w:rsidP="00D31555">
            <w:pPr>
              <w:rPr>
                <w:szCs w:val="20"/>
              </w:rPr>
            </w:pPr>
          </w:p>
          <w:p w:rsidR="008A6694" w:rsidRPr="00873FF3" w:rsidRDefault="008A6694" w:rsidP="00D31555">
            <w:pPr>
              <w:rPr>
                <w:szCs w:val="20"/>
              </w:rPr>
            </w:pPr>
            <w:r w:rsidRPr="00873FF3">
              <w:rPr>
                <w:szCs w:val="20"/>
              </w:rPr>
              <w:t>La durée de l’absence ne doit pas dépasser la durée des séances plénières</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Crédit d’heures accordé aux élus pour leur permettre d’exercer leur fonction élective</w:t>
            </w:r>
          </w:p>
          <w:p w:rsidR="008A6694" w:rsidRPr="00873FF3" w:rsidRDefault="008A6694" w:rsidP="00D31555">
            <w:pPr>
              <w:rPr>
                <w:szCs w:val="20"/>
              </w:rPr>
            </w:pPr>
            <w:r w:rsidRPr="00873FF3">
              <w:rPr>
                <w:szCs w:val="20"/>
              </w:rPr>
              <w:t>(Maire, adjoint au maire, conseillers municipaux des communes, membres des conseils des arrondissements)</w:t>
            </w:r>
          </w:p>
        </w:tc>
        <w:tc>
          <w:tcPr>
            <w:tcW w:w="5103" w:type="dxa"/>
            <w:tcBorders>
              <w:bottom w:val="single" w:sz="4" w:space="0" w:color="auto"/>
            </w:tcBorders>
          </w:tcPr>
          <w:p w:rsidR="008A6694" w:rsidRPr="00873FF3" w:rsidRDefault="008A6694" w:rsidP="00D31555">
            <w:pPr>
              <w:rPr>
                <w:szCs w:val="20"/>
              </w:rPr>
            </w:pPr>
            <w:r w:rsidRPr="00873FF3">
              <w:rPr>
                <w:szCs w:val="20"/>
              </w:rPr>
              <w:t>Crédit d’heures forfaitaire calculé sur la base de la nature de la fonction élective ainsi que du nombre d’habitants concernés.</w:t>
            </w:r>
          </w:p>
          <w:p w:rsidR="008A6694" w:rsidRPr="00873FF3" w:rsidRDefault="008A6694" w:rsidP="00D31555">
            <w:pPr>
              <w:rPr>
                <w:szCs w:val="20"/>
              </w:rPr>
            </w:pPr>
            <w:r w:rsidRPr="00873FF3">
              <w:rPr>
                <w:szCs w:val="20"/>
              </w:rPr>
              <w:t>CFP n°1296 du 26/07/77</w:t>
            </w:r>
          </w:p>
          <w:p w:rsidR="008A6694" w:rsidRPr="00873FF3" w:rsidRDefault="008A6694" w:rsidP="00D31555">
            <w:pPr>
              <w:rPr>
                <w:szCs w:val="20"/>
              </w:rPr>
            </w:pPr>
            <w:r w:rsidRPr="00873FF3">
              <w:rPr>
                <w:szCs w:val="20"/>
              </w:rPr>
              <w:t>D n°92-1205 du16/11/92</w:t>
            </w:r>
          </w:p>
          <w:p w:rsidR="008A6694" w:rsidRPr="00873FF3" w:rsidRDefault="008A6694" w:rsidP="00D31555">
            <w:pPr>
              <w:rPr>
                <w:szCs w:val="20"/>
              </w:rPr>
            </w:pPr>
            <w:r w:rsidRPr="00873FF3">
              <w:rPr>
                <w:szCs w:val="20"/>
              </w:rPr>
              <w:t>CFP n°1918 du 10/02/98</w:t>
            </w:r>
          </w:p>
          <w:p w:rsidR="008A6694" w:rsidRPr="00873FF3" w:rsidRDefault="008A6694" w:rsidP="00D31555">
            <w:pPr>
              <w:rPr>
                <w:szCs w:val="20"/>
              </w:rPr>
            </w:pPr>
            <w:r w:rsidRPr="00873FF3">
              <w:rPr>
                <w:szCs w:val="20"/>
              </w:rPr>
              <w:t>Loi 2002-276 du 27/02/02</w:t>
            </w:r>
          </w:p>
          <w:p w:rsidR="008A6694" w:rsidRPr="00873FF3" w:rsidRDefault="008A6694" w:rsidP="00D31555">
            <w:pPr>
              <w:rPr>
                <w:szCs w:val="20"/>
              </w:rPr>
            </w:pPr>
            <w:r w:rsidRPr="00873FF3">
              <w:rPr>
                <w:szCs w:val="20"/>
              </w:rPr>
              <w:t>D n°2003-836 du 01/09/03</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Traitement pondéré en fonction du crédit d’heures accordé</w:t>
            </w:r>
          </w:p>
          <w:p w:rsidR="008A6694" w:rsidRPr="00873FF3" w:rsidRDefault="008A6694" w:rsidP="00864F42">
            <w:pPr>
              <w:jc w:val="center"/>
              <w:rPr>
                <w:szCs w:val="20"/>
              </w:rPr>
            </w:pPr>
            <w:r w:rsidRPr="00873FF3">
              <w:rPr>
                <w:szCs w:val="20"/>
              </w:rPr>
              <w:t xml:space="preserve">Les heures accordées à ce titre sont </w:t>
            </w:r>
            <w:r w:rsidR="00864F42">
              <w:rPr>
                <w:szCs w:val="20"/>
              </w:rPr>
              <w:t>non</w:t>
            </w:r>
            <w:r w:rsidRPr="00873FF3">
              <w:rPr>
                <w:szCs w:val="20"/>
              </w:rPr>
              <w:t xml:space="preserve"> rémunérées</w:t>
            </w:r>
          </w:p>
        </w:tc>
        <w:tc>
          <w:tcPr>
            <w:tcW w:w="2551" w:type="dxa"/>
            <w:tcBorders>
              <w:bottom w:val="single" w:sz="4" w:space="0" w:color="auto"/>
            </w:tcBorders>
          </w:tcPr>
          <w:p w:rsidR="008A6694" w:rsidRPr="00873FF3" w:rsidRDefault="008A6694" w:rsidP="00D31555">
            <w:pPr>
              <w:rPr>
                <w:szCs w:val="20"/>
              </w:rPr>
            </w:pPr>
            <w:r w:rsidRPr="00873FF3">
              <w:rPr>
                <w:szCs w:val="20"/>
              </w:rPr>
              <w:t>Demande écrite à faire d’une année scolaire sur l’autre pour des raisons d’organis</w:t>
            </w:r>
            <w:bookmarkStart w:id="0" w:name="_GoBack"/>
            <w:bookmarkEnd w:id="0"/>
            <w:r w:rsidRPr="00873FF3">
              <w:rPr>
                <w:szCs w:val="20"/>
              </w:rPr>
              <w:t xml:space="preserve">ation de service </w:t>
            </w:r>
          </w:p>
        </w:tc>
        <w:tc>
          <w:tcPr>
            <w:tcW w:w="4111" w:type="dxa"/>
            <w:tcBorders>
              <w:bottom w:val="single" w:sz="4" w:space="0" w:color="auto"/>
            </w:tcBorders>
          </w:tcPr>
          <w:p w:rsidR="008A6694" w:rsidRPr="00873FF3" w:rsidRDefault="008A6694" w:rsidP="00D31555">
            <w:pPr>
              <w:rPr>
                <w:szCs w:val="20"/>
              </w:rPr>
            </w:pPr>
            <w:r w:rsidRPr="00873FF3">
              <w:rPr>
                <w:szCs w:val="20"/>
              </w:rPr>
              <w:t>Pour les enseignants, un aménagement d’horaire en début d’année scolaire doit être demandé auprès du bureau des affectations (DPE2)</w:t>
            </w:r>
          </w:p>
        </w:tc>
      </w:tr>
      <w:tr w:rsidR="008A6694" w:rsidRPr="00873FF3" w:rsidTr="00A14110">
        <w:trPr>
          <w:trHeight w:val="55"/>
        </w:trPr>
        <w:tc>
          <w:tcPr>
            <w:tcW w:w="15763" w:type="dxa"/>
            <w:gridSpan w:val="5"/>
            <w:tcBorders>
              <w:bottom w:val="single" w:sz="4" w:space="0" w:color="auto"/>
            </w:tcBorders>
            <w:shd w:val="clear" w:color="auto" w:fill="EEECE1"/>
          </w:tcPr>
          <w:p w:rsidR="008A6694" w:rsidRPr="00873FF3" w:rsidRDefault="008A6694" w:rsidP="00D31555">
            <w:pPr>
              <w:rPr>
                <w:b/>
                <w:szCs w:val="20"/>
              </w:rPr>
            </w:pPr>
            <w:r w:rsidRPr="00873FF3">
              <w:rPr>
                <w:b/>
                <w:szCs w:val="20"/>
              </w:rPr>
              <w:lastRenderedPageBreak/>
              <w:t>Liées à des évènements familiaux</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Congé de maternité</w:t>
            </w:r>
          </w:p>
        </w:tc>
        <w:tc>
          <w:tcPr>
            <w:tcW w:w="5103" w:type="dxa"/>
          </w:tcPr>
          <w:p w:rsidR="008A6694" w:rsidRPr="00873FF3" w:rsidRDefault="008A6694" w:rsidP="00D31555">
            <w:pPr>
              <w:rPr>
                <w:szCs w:val="20"/>
              </w:rPr>
            </w:pPr>
            <w:r w:rsidRPr="00873FF3">
              <w:rPr>
                <w:szCs w:val="20"/>
              </w:rPr>
              <w:t>Loi n°84-16 du 11 janvier 1984</w:t>
            </w:r>
          </w:p>
          <w:p w:rsidR="008A6694" w:rsidRPr="00873FF3" w:rsidRDefault="008A6694" w:rsidP="00D31555">
            <w:pPr>
              <w:rPr>
                <w:szCs w:val="20"/>
              </w:rPr>
            </w:pPr>
            <w:r w:rsidRPr="00873FF3">
              <w:rPr>
                <w:szCs w:val="20"/>
              </w:rPr>
              <w:t>Circulaire FP-4 n°1864 et BUD n°B-2B-95 –229 du 9 août 1995 relative à la naissance et l’adoption</w:t>
            </w:r>
          </w:p>
          <w:p w:rsidR="008A6694" w:rsidRPr="00873FF3" w:rsidRDefault="008A6694" w:rsidP="00D31555">
            <w:pPr>
              <w:rPr>
                <w:szCs w:val="20"/>
              </w:rPr>
            </w:pPr>
          </w:p>
        </w:tc>
        <w:tc>
          <w:tcPr>
            <w:tcW w:w="1559" w:type="dxa"/>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Plein traitement et obligatoirement à 100%</w:t>
            </w:r>
          </w:p>
          <w:p w:rsidR="008A6694" w:rsidRPr="00873FF3" w:rsidRDefault="008A6694" w:rsidP="00D31555">
            <w:pPr>
              <w:rPr>
                <w:szCs w:val="20"/>
              </w:rPr>
            </w:pPr>
          </w:p>
        </w:tc>
        <w:tc>
          <w:tcPr>
            <w:tcW w:w="2551" w:type="dxa"/>
          </w:tcPr>
          <w:p w:rsidR="008A6694" w:rsidRPr="00873FF3" w:rsidRDefault="008A6694" w:rsidP="00D31555">
            <w:pPr>
              <w:rPr>
                <w:szCs w:val="20"/>
              </w:rPr>
            </w:pPr>
            <w:r w:rsidRPr="00873FF3">
              <w:rPr>
                <w:szCs w:val="20"/>
              </w:rPr>
              <w:t xml:space="preserve">Demande numérisée + certificat médical d’un spécialiste ou </w:t>
            </w:r>
            <w:proofErr w:type="spellStart"/>
            <w:r w:rsidRPr="00873FF3">
              <w:rPr>
                <w:szCs w:val="20"/>
              </w:rPr>
              <w:t>sage femme</w:t>
            </w:r>
            <w:proofErr w:type="spellEnd"/>
            <w:r w:rsidRPr="00873FF3">
              <w:rPr>
                <w:szCs w:val="20"/>
              </w:rPr>
              <w:t xml:space="preserve"> précisant la date d’accouchement prévue</w:t>
            </w:r>
          </w:p>
        </w:tc>
        <w:tc>
          <w:tcPr>
            <w:tcW w:w="4111" w:type="dxa"/>
          </w:tcPr>
          <w:p w:rsidR="008A6694" w:rsidRPr="00402299" w:rsidRDefault="008A6694" w:rsidP="00D31555">
            <w:pPr>
              <w:rPr>
                <w:szCs w:val="20"/>
              </w:rPr>
            </w:pPr>
            <w:r w:rsidRPr="00402299">
              <w:rPr>
                <w:szCs w:val="20"/>
              </w:rPr>
              <w:t>Il est conseillé de déclarer sa grossesse avant le 4eme moi</w:t>
            </w:r>
            <w:r w:rsidR="00402299" w:rsidRPr="00402299">
              <w:rPr>
                <w:szCs w:val="20"/>
              </w:rPr>
              <w:t>s a</w:t>
            </w:r>
            <w:r w:rsidRPr="00402299">
              <w:rPr>
                <w:szCs w:val="20"/>
              </w:rPr>
              <w:t>fin d’obtenir vos droits (Sécurité sociale et CAF)</w:t>
            </w:r>
          </w:p>
          <w:p w:rsidR="008A6694" w:rsidRPr="00402299" w:rsidRDefault="008A6694" w:rsidP="00D31555">
            <w:pPr>
              <w:rPr>
                <w:szCs w:val="20"/>
              </w:rPr>
            </w:pPr>
            <w:r w:rsidRPr="00402299">
              <w:rPr>
                <w:szCs w:val="20"/>
              </w:rPr>
              <w:t>Adresser à votre IEN un certificat médical précisant la date d’accouchement (et non la date présumée de grossesse).</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Examens médicaux </w:t>
            </w:r>
          </w:p>
          <w:p w:rsidR="008A6694" w:rsidRPr="00873FF3" w:rsidRDefault="008A6694" w:rsidP="00D31555">
            <w:pPr>
              <w:rPr>
                <w:szCs w:val="20"/>
              </w:rPr>
            </w:pPr>
            <w:proofErr w:type="gramStart"/>
            <w:r w:rsidRPr="00873FF3">
              <w:rPr>
                <w:szCs w:val="20"/>
              </w:rPr>
              <w:t>obligatoires</w:t>
            </w:r>
            <w:proofErr w:type="gramEnd"/>
            <w:r w:rsidRPr="00873FF3">
              <w:rPr>
                <w:szCs w:val="20"/>
              </w:rPr>
              <w:t xml:space="preserve"> pendant la </w:t>
            </w:r>
          </w:p>
          <w:p w:rsidR="008A6694" w:rsidRPr="00873FF3" w:rsidRDefault="008A6694" w:rsidP="00D31555">
            <w:pPr>
              <w:rPr>
                <w:szCs w:val="20"/>
              </w:rPr>
            </w:pPr>
            <w:proofErr w:type="gramStart"/>
            <w:r w:rsidRPr="00873FF3">
              <w:rPr>
                <w:szCs w:val="20"/>
              </w:rPr>
              <w:t>grossesse</w:t>
            </w:r>
            <w:proofErr w:type="gramEnd"/>
            <w:r w:rsidRPr="00873FF3">
              <w:rPr>
                <w:szCs w:val="20"/>
              </w:rPr>
              <w:t xml:space="preserve"> ou après</w:t>
            </w:r>
          </w:p>
          <w:p w:rsidR="008A6694" w:rsidRPr="00873FF3" w:rsidRDefault="008A6694" w:rsidP="00D31555">
            <w:pPr>
              <w:rPr>
                <w:szCs w:val="20"/>
              </w:rPr>
            </w:pPr>
            <w:r w:rsidRPr="00873FF3">
              <w:rPr>
                <w:szCs w:val="20"/>
              </w:rPr>
              <w:t>l’accouchement prévu par l’assurance maladie</w:t>
            </w:r>
          </w:p>
        </w:tc>
        <w:tc>
          <w:tcPr>
            <w:tcW w:w="5103" w:type="dxa"/>
          </w:tcPr>
          <w:p w:rsidR="008A6694" w:rsidRPr="00873FF3" w:rsidRDefault="008A6694" w:rsidP="00D31555">
            <w:pPr>
              <w:rPr>
                <w:szCs w:val="20"/>
              </w:rPr>
            </w:pPr>
            <w:proofErr w:type="spellStart"/>
            <w:r w:rsidRPr="00873FF3">
              <w:rPr>
                <w:szCs w:val="20"/>
              </w:rPr>
              <w:t>L</w:t>
            </w:r>
            <w:proofErr w:type="spellEnd"/>
            <w:r w:rsidRPr="00873FF3">
              <w:rPr>
                <w:szCs w:val="20"/>
              </w:rPr>
              <w:t xml:space="preserve"> n° 93-121 du 27/01/93 art. 52</w:t>
            </w:r>
          </w:p>
          <w:p w:rsidR="008A6694" w:rsidRPr="00873FF3" w:rsidRDefault="008A6694" w:rsidP="00D31555">
            <w:pPr>
              <w:rPr>
                <w:szCs w:val="20"/>
              </w:rPr>
            </w:pPr>
            <w:r w:rsidRPr="00873FF3">
              <w:rPr>
                <w:szCs w:val="20"/>
              </w:rPr>
              <w:t>Directives n° 92/85/CEE du 19.10.</w:t>
            </w:r>
          </w:p>
          <w:p w:rsidR="008A6694" w:rsidRPr="00873FF3" w:rsidRDefault="008A6694" w:rsidP="00D31555">
            <w:pPr>
              <w:rPr>
                <w:szCs w:val="20"/>
              </w:rPr>
            </w:pPr>
            <w:r w:rsidRPr="00873FF3">
              <w:rPr>
                <w:szCs w:val="20"/>
              </w:rPr>
              <w:t>1992</w:t>
            </w:r>
          </w:p>
          <w:p w:rsidR="008A6694" w:rsidRPr="00873FF3" w:rsidRDefault="008A6694" w:rsidP="00D31555">
            <w:pPr>
              <w:rPr>
                <w:szCs w:val="20"/>
              </w:rPr>
            </w:pPr>
            <w:r w:rsidRPr="00873FF3">
              <w:rPr>
                <w:szCs w:val="20"/>
              </w:rPr>
              <w:t>Code travail L 1225-16</w:t>
            </w:r>
          </w:p>
          <w:p w:rsidR="008A6694" w:rsidRPr="00873FF3" w:rsidRDefault="008A6694" w:rsidP="00D31555">
            <w:pPr>
              <w:rPr>
                <w:szCs w:val="20"/>
              </w:rPr>
            </w:pPr>
            <w:r w:rsidRPr="00873FF3">
              <w:rPr>
                <w:szCs w:val="20"/>
              </w:rPr>
              <w:t>Décret 82.453 du 28.05.1982</w:t>
            </w:r>
          </w:p>
          <w:p w:rsidR="008A6694" w:rsidRPr="00873FF3" w:rsidRDefault="008A6694" w:rsidP="00D31555">
            <w:pPr>
              <w:rPr>
                <w:szCs w:val="20"/>
              </w:rPr>
            </w:pPr>
            <w:r w:rsidRPr="00873FF3">
              <w:rPr>
                <w:szCs w:val="20"/>
              </w:rPr>
              <w:t>Circulaire FP4 1864 du 09.08.95</w:t>
            </w:r>
          </w:p>
        </w:tc>
        <w:tc>
          <w:tcPr>
            <w:tcW w:w="1559" w:type="dxa"/>
          </w:tcPr>
          <w:p w:rsidR="008A6694" w:rsidRPr="00873FF3" w:rsidRDefault="008A6694" w:rsidP="00D31555">
            <w:pPr>
              <w:jc w:val="center"/>
              <w:rPr>
                <w:szCs w:val="20"/>
              </w:rPr>
            </w:pPr>
            <w:r w:rsidRPr="00873FF3">
              <w:rPr>
                <w:szCs w:val="20"/>
              </w:rPr>
              <w:t>Avec traitement</w:t>
            </w:r>
          </w:p>
          <w:p w:rsidR="008A6694" w:rsidRPr="00873FF3" w:rsidRDefault="008A6694" w:rsidP="00D31555">
            <w:pPr>
              <w:rPr>
                <w:szCs w:val="20"/>
              </w:rPr>
            </w:pPr>
          </w:p>
          <w:p w:rsidR="008A6694" w:rsidRPr="00873FF3" w:rsidRDefault="008A6694" w:rsidP="00D31555">
            <w:pPr>
              <w:rPr>
                <w:szCs w:val="20"/>
              </w:rPr>
            </w:pPr>
          </w:p>
          <w:p w:rsidR="008A6694" w:rsidRPr="00873FF3" w:rsidRDefault="008A6694" w:rsidP="00D31555">
            <w:pPr>
              <w:rPr>
                <w:szCs w:val="20"/>
              </w:rPr>
            </w:pPr>
          </w:p>
          <w:p w:rsidR="008A6694" w:rsidRPr="00873FF3" w:rsidRDefault="008A6694" w:rsidP="00D31555">
            <w:pPr>
              <w:rPr>
                <w:szCs w:val="20"/>
              </w:rPr>
            </w:pPr>
          </w:p>
        </w:tc>
        <w:tc>
          <w:tcPr>
            <w:tcW w:w="2551" w:type="dxa"/>
          </w:tcPr>
          <w:p w:rsidR="008A6694" w:rsidRPr="00873FF3" w:rsidRDefault="008A6694" w:rsidP="00D31555">
            <w:pPr>
              <w:rPr>
                <w:szCs w:val="20"/>
              </w:rPr>
            </w:pPr>
            <w:r w:rsidRPr="00873FF3">
              <w:rPr>
                <w:szCs w:val="20"/>
              </w:rPr>
              <w:t>Demande numérisée avec certificat médical à l’appui</w:t>
            </w:r>
          </w:p>
        </w:tc>
        <w:tc>
          <w:tcPr>
            <w:tcW w:w="4111" w:type="dxa"/>
          </w:tcPr>
          <w:p w:rsidR="008A6694" w:rsidRPr="00873FF3" w:rsidRDefault="008A6694" w:rsidP="00D31555">
            <w:pPr>
              <w:rPr>
                <w:szCs w:val="20"/>
              </w:rPr>
            </w:pPr>
            <w:r w:rsidRPr="00873FF3">
              <w:rPr>
                <w:szCs w:val="20"/>
              </w:rPr>
              <w:t>Examens de droit</w:t>
            </w:r>
          </w:p>
          <w:p w:rsidR="008A6694" w:rsidRPr="00873FF3" w:rsidRDefault="008A6694" w:rsidP="00D31555">
            <w:pPr>
              <w:rPr>
                <w:szCs w:val="20"/>
              </w:rPr>
            </w:pPr>
            <w:r w:rsidRPr="00873FF3">
              <w:rPr>
                <w:szCs w:val="20"/>
              </w:rPr>
              <w:t>½ journée</w:t>
            </w:r>
          </w:p>
          <w:p w:rsidR="008A6694" w:rsidRPr="00873FF3" w:rsidRDefault="008A6694" w:rsidP="00D31555">
            <w:pPr>
              <w:rPr>
                <w:szCs w:val="20"/>
              </w:rPr>
            </w:pP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 xml:space="preserve">Congé de paternité et d’accueil de l’enfant </w:t>
            </w:r>
          </w:p>
        </w:tc>
        <w:tc>
          <w:tcPr>
            <w:tcW w:w="5103" w:type="dxa"/>
            <w:tcBorders>
              <w:bottom w:val="single" w:sz="4" w:space="0" w:color="auto"/>
            </w:tcBorders>
          </w:tcPr>
          <w:p w:rsidR="008A6694" w:rsidRPr="00873FF3" w:rsidRDefault="008A6694" w:rsidP="00D31555">
            <w:pPr>
              <w:rPr>
                <w:szCs w:val="20"/>
              </w:rPr>
            </w:pPr>
            <w:r w:rsidRPr="00873FF3">
              <w:rPr>
                <w:szCs w:val="20"/>
              </w:rPr>
              <w:t>11 jours consécutifs (dimanches et jours non travaillés compris) ou 18 jours si naissances multiples, dans les 4 mois suivant la naissance.</w:t>
            </w:r>
            <w:r w:rsidR="007D5222">
              <w:rPr>
                <w:szCs w:val="20"/>
              </w:rPr>
              <w:t xml:space="preserve"> L</w:t>
            </w:r>
            <w:r w:rsidR="007D5222" w:rsidRPr="007D5222">
              <w:rPr>
                <w:szCs w:val="20"/>
              </w:rPr>
              <w:t>es jours doivent être pris consécutivement hormis pour les fonctionnaires titularisés qui peuvent les utiliser en deux fois (à condition que l’une des périodes dure au moins sept jours).</w:t>
            </w:r>
          </w:p>
          <w:p w:rsidR="008A6694" w:rsidRPr="00873FF3" w:rsidRDefault="008A6694" w:rsidP="00D31555">
            <w:pPr>
              <w:rPr>
                <w:szCs w:val="20"/>
              </w:rPr>
            </w:pPr>
            <w:proofErr w:type="spellStart"/>
            <w:r w:rsidRPr="00873FF3">
              <w:rPr>
                <w:szCs w:val="20"/>
              </w:rPr>
              <w:t>L</w:t>
            </w:r>
            <w:proofErr w:type="spellEnd"/>
            <w:r w:rsidRPr="00873FF3">
              <w:rPr>
                <w:szCs w:val="20"/>
              </w:rPr>
              <w:t xml:space="preserve"> n°2001-1246 du 21/12/2001</w:t>
            </w:r>
          </w:p>
          <w:p w:rsidR="008A6694" w:rsidRPr="00873FF3" w:rsidRDefault="008A6694" w:rsidP="00D31555">
            <w:pPr>
              <w:rPr>
                <w:szCs w:val="20"/>
              </w:rPr>
            </w:pPr>
            <w:r w:rsidRPr="00873FF3">
              <w:rPr>
                <w:szCs w:val="20"/>
              </w:rPr>
              <w:t>D n°2001-1352 du 28/12/2001</w:t>
            </w:r>
          </w:p>
        </w:tc>
        <w:tc>
          <w:tcPr>
            <w:tcW w:w="1559" w:type="dxa"/>
            <w:tcBorders>
              <w:bottom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Plein traitement (100%)</w:t>
            </w:r>
          </w:p>
        </w:tc>
        <w:tc>
          <w:tcPr>
            <w:tcW w:w="2551" w:type="dxa"/>
            <w:tcBorders>
              <w:bottom w:val="single" w:sz="4" w:space="0" w:color="auto"/>
            </w:tcBorders>
          </w:tcPr>
          <w:p w:rsidR="008A6694" w:rsidRPr="00873FF3" w:rsidRDefault="008A6694" w:rsidP="00D31555">
            <w:pPr>
              <w:rPr>
                <w:szCs w:val="20"/>
              </w:rPr>
            </w:pPr>
            <w:r w:rsidRPr="00873FF3">
              <w:rPr>
                <w:szCs w:val="20"/>
              </w:rPr>
              <w:t xml:space="preserve">Demande manuscrite </w:t>
            </w:r>
          </w:p>
          <w:p w:rsidR="008A6694" w:rsidRPr="00873FF3" w:rsidRDefault="008A6694" w:rsidP="00D31555">
            <w:pPr>
              <w:rPr>
                <w:szCs w:val="20"/>
              </w:rPr>
            </w:pPr>
            <w:r w:rsidRPr="00873FF3">
              <w:rPr>
                <w:szCs w:val="20"/>
              </w:rPr>
              <w:t>+</w:t>
            </w:r>
          </w:p>
          <w:p w:rsidR="008A6694" w:rsidRPr="00873FF3" w:rsidRDefault="008A6694" w:rsidP="00D31555">
            <w:pPr>
              <w:rPr>
                <w:szCs w:val="20"/>
              </w:rPr>
            </w:pPr>
            <w:r w:rsidRPr="00873FF3">
              <w:rPr>
                <w:szCs w:val="20"/>
              </w:rPr>
              <w:t>Copie du livret de famille ou acte de reconnaissance de l’enfant</w:t>
            </w:r>
          </w:p>
        </w:tc>
        <w:tc>
          <w:tcPr>
            <w:tcW w:w="4111" w:type="dxa"/>
            <w:tcBorders>
              <w:bottom w:val="single" w:sz="4" w:space="0" w:color="auto"/>
            </w:tcBorders>
          </w:tcPr>
          <w:p w:rsidR="008A6694" w:rsidRPr="00873FF3" w:rsidRDefault="008A6694" w:rsidP="00D31555">
            <w:pPr>
              <w:rPr>
                <w:szCs w:val="20"/>
              </w:rPr>
            </w:pPr>
            <w:r w:rsidRPr="00873FF3">
              <w:rPr>
                <w:szCs w:val="20"/>
              </w:rPr>
              <w:t>Congé de paternité accordé à la personne mariée, pacsée ou qui vit maritalement avec la mère (à justifier) sur demande en cas de naissance ou adoption</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Congé pour adoption</w:t>
            </w:r>
          </w:p>
        </w:tc>
        <w:tc>
          <w:tcPr>
            <w:tcW w:w="5103" w:type="dxa"/>
          </w:tcPr>
          <w:p w:rsidR="008A6694" w:rsidRPr="00873FF3" w:rsidRDefault="008A6694" w:rsidP="00D31555">
            <w:pPr>
              <w:rPr>
                <w:szCs w:val="20"/>
              </w:rPr>
            </w:pPr>
            <w:r w:rsidRPr="00873FF3">
              <w:rPr>
                <w:szCs w:val="20"/>
              </w:rPr>
              <w:t>Loi n°84-16 du 11 janvier 1984</w:t>
            </w:r>
          </w:p>
          <w:p w:rsidR="008A6694" w:rsidRDefault="008A6694" w:rsidP="00D31555">
            <w:pPr>
              <w:rPr>
                <w:szCs w:val="20"/>
              </w:rPr>
            </w:pPr>
            <w:r w:rsidRPr="00873FF3">
              <w:rPr>
                <w:szCs w:val="20"/>
              </w:rPr>
              <w:t>Circulaire FP-4 n°1864 et BVD n° B2B-95-229 du 9 Août 1995 relative à la naissance et l’adoption</w:t>
            </w:r>
          </w:p>
          <w:p w:rsidR="008A6694" w:rsidRPr="00873FF3" w:rsidRDefault="008A6694" w:rsidP="00D31555">
            <w:pPr>
              <w:rPr>
                <w:szCs w:val="20"/>
              </w:rPr>
            </w:pPr>
            <w:r w:rsidRPr="00402299">
              <w:rPr>
                <w:szCs w:val="20"/>
              </w:rPr>
              <w:t>10 semaines</w:t>
            </w:r>
          </w:p>
        </w:tc>
        <w:tc>
          <w:tcPr>
            <w:tcW w:w="1559" w:type="dxa"/>
          </w:tcPr>
          <w:p w:rsidR="008A6694" w:rsidRPr="00873FF3" w:rsidRDefault="008A6694" w:rsidP="00D31555">
            <w:pPr>
              <w:jc w:val="center"/>
              <w:rPr>
                <w:szCs w:val="20"/>
              </w:rPr>
            </w:pPr>
            <w:r w:rsidRPr="00873FF3">
              <w:rPr>
                <w:szCs w:val="20"/>
              </w:rPr>
              <w:t>Plein Traitement  (100%)</w:t>
            </w:r>
          </w:p>
        </w:tc>
        <w:tc>
          <w:tcPr>
            <w:tcW w:w="2551" w:type="dxa"/>
          </w:tcPr>
          <w:p w:rsidR="008A6694" w:rsidRPr="00873FF3" w:rsidRDefault="008A6694" w:rsidP="00D31555">
            <w:pPr>
              <w:rPr>
                <w:szCs w:val="20"/>
              </w:rPr>
            </w:pPr>
            <w:r w:rsidRPr="00873FF3">
              <w:rPr>
                <w:szCs w:val="20"/>
              </w:rPr>
              <w:t>Demande numérisée</w:t>
            </w:r>
          </w:p>
          <w:p w:rsidR="008A6694" w:rsidRPr="00873FF3" w:rsidRDefault="008A6694" w:rsidP="00D31555">
            <w:pPr>
              <w:rPr>
                <w:szCs w:val="20"/>
              </w:rPr>
            </w:pPr>
            <w:r w:rsidRPr="00873FF3">
              <w:rPr>
                <w:szCs w:val="20"/>
              </w:rPr>
              <w:t>+</w:t>
            </w:r>
          </w:p>
          <w:p w:rsidR="008A6694" w:rsidRPr="00873FF3" w:rsidRDefault="008A6694" w:rsidP="00D31555">
            <w:pPr>
              <w:rPr>
                <w:szCs w:val="20"/>
              </w:rPr>
            </w:pPr>
            <w:r w:rsidRPr="00873FF3">
              <w:rPr>
                <w:szCs w:val="20"/>
              </w:rPr>
              <w:t>justificatifs</w:t>
            </w:r>
          </w:p>
        </w:tc>
        <w:tc>
          <w:tcPr>
            <w:tcW w:w="4111" w:type="dxa"/>
          </w:tcPr>
          <w:p w:rsidR="008A6694" w:rsidRPr="00873FF3" w:rsidRDefault="008A6694" w:rsidP="00D31555">
            <w:pPr>
              <w:rPr>
                <w:szCs w:val="20"/>
              </w:rPr>
            </w:pPr>
            <w:r w:rsidRPr="00873FF3">
              <w:rPr>
                <w:szCs w:val="20"/>
              </w:rPr>
              <w:t>La demande peut être faite en cours d’année scolaire, en sachant que le congé débute à la date d’arrivée de l’enfant au foyer.</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Disponibilité de droit pour adoption d’un enfant à l’étranger ou </w:t>
            </w:r>
            <w:proofErr w:type="spellStart"/>
            <w:r w:rsidRPr="00873FF3">
              <w:rPr>
                <w:szCs w:val="20"/>
              </w:rPr>
              <w:t>outre mer</w:t>
            </w:r>
            <w:proofErr w:type="spellEnd"/>
          </w:p>
          <w:p w:rsidR="008A6694" w:rsidRPr="00873FF3" w:rsidRDefault="008A6694" w:rsidP="00D31555">
            <w:pPr>
              <w:rPr>
                <w:szCs w:val="20"/>
              </w:rPr>
            </w:pPr>
          </w:p>
          <w:p w:rsidR="008A6694" w:rsidRPr="00873FF3" w:rsidRDefault="008A6694" w:rsidP="00D31555">
            <w:pPr>
              <w:rPr>
                <w:szCs w:val="20"/>
              </w:rPr>
            </w:pPr>
          </w:p>
        </w:tc>
        <w:tc>
          <w:tcPr>
            <w:tcW w:w="5103" w:type="dxa"/>
          </w:tcPr>
          <w:p w:rsidR="008A6694" w:rsidRPr="00873FF3" w:rsidRDefault="008A6694" w:rsidP="00D31555">
            <w:pPr>
              <w:rPr>
                <w:szCs w:val="20"/>
              </w:rPr>
            </w:pPr>
            <w:r w:rsidRPr="00873FF3">
              <w:rPr>
                <w:szCs w:val="20"/>
              </w:rPr>
              <w:t>6 semaines maximum</w:t>
            </w:r>
          </w:p>
          <w:p w:rsidR="008A6694" w:rsidRPr="00873FF3" w:rsidRDefault="008A6694" w:rsidP="00D31555">
            <w:pPr>
              <w:rPr>
                <w:szCs w:val="20"/>
              </w:rPr>
            </w:pPr>
            <w:r w:rsidRPr="00873FF3">
              <w:rPr>
                <w:szCs w:val="20"/>
              </w:rPr>
              <w:t>D n°97-1127 du05/12/97</w:t>
            </w:r>
          </w:p>
        </w:tc>
        <w:tc>
          <w:tcPr>
            <w:tcW w:w="1559" w:type="dxa"/>
          </w:tcPr>
          <w:p w:rsidR="008A6694" w:rsidRPr="00873FF3" w:rsidRDefault="008A6694" w:rsidP="00D31555">
            <w:pPr>
              <w:jc w:val="center"/>
              <w:rPr>
                <w:szCs w:val="20"/>
              </w:rPr>
            </w:pPr>
            <w:r w:rsidRPr="00873FF3">
              <w:rPr>
                <w:szCs w:val="20"/>
              </w:rPr>
              <w:t>Sans Traitement</w:t>
            </w:r>
          </w:p>
        </w:tc>
        <w:tc>
          <w:tcPr>
            <w:tcW w:w="2551" w:type="dxa"/>
          </w:tcPr>
          <w:p w:rsidR="008A6694" w:rsidRPr="00873FF3" w:rsidRDefault="008A6694" w:rsidP="00D31555">
            <w:pPr>
              <w:rPr>
                <w:szCs w:val="20"/>
              </w:rPr>
            </w:pPr>
            <w:r w:rsidRPr="00873FF3">
              <w:rPr>
                <w:szCs w:val="20"/>
              </w:rPr>
              <w:t>Demande manuscrite Etre titulaire de l’agrément mentionné dans le code de la famille et de l’aide sociale</w:t>
            </w:r>
          </w:p>
        </w:tc>
        <w:tc>
          <w:tcPr>
            <w:tcW w:w="4111" w:type="dxa"/>
          </w:tcPr>
          <w:p w:rsidR="008A6694" w:rsidRPr="00873FF3" w:rsidRDefault="008A6694" w:rsidP="00D31555">
            <w:pPr>
              <w:rPr>
                <w:b/>
                <w:szCs w:val="20"/>
              </w:rPr>
            </w:pPr>
            <w:r w:rsidRPr="00873FF3">
              <w:rPr>
                <w:b/>
                <w:szCs w:val="20"/>
              </w:rPr>
              <w:t xml:space="preserve">A envoyer à DPE1 via IEN </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lastRenderedPageBreak/>
              <w:t>Congé parental</w:t>
            </w:r>
          </w:p>
          <w:p w:rsidR="008A6694" w:rsidRPr="00873FF3" w:rsidRDefault="008A6694" w:rsidP="00D31555">
            <w:pPr>
              <w:rPr>
                <w:szCs w:val="20"/>
              </w:rPr>
            </w:pPr>
          </w:p>
          <w:p w:rsidR="008A6694" w:rsidRPr="00873FF3" w:rsidRDefault="008A6694" w:rsidP="00D31555">
            <w:pPr>
              <w:rPr>
                <w:szCs w:val="20"/>
              </w:rPr>
            </w:pPr>
          </w:p>
        </w:tc>
        <w:tc>
          <w:tcPr>
            <w:tcW w:w="5103" w:type="dxa"/>
          </w:tcPr>
          <w:p w:rsidR="008A6694" w:rsidRPr="00873FF3" w:rsidRDefault="008A6694" w:rsidP="00D31555">
            <w:pPr>
              <w:rPr>
                <w:szCs w:val="20"/>
              </w:rPr>
            </w:pPr>
            <w:r w:rsidRPr="00873FF3">
              <w:rPr>
                <w:szCs w:val="20"/>
              </w:rPr>
              <w:t>Loi 2012-347 du 12 mars 2012</w:t>
            </w:r>
          </w:p>
          <w:p w:rsidR="008A6694" w:rsidRPr="00873FF3" w:rsidRDefault="008A6694" w:rsidP="00D31555">
            <w:pPr>
              <w:rPr>
                <w:szCs w:val="20"/>
              </w:rPr>
            </w:pPr>
            <w:r w:rsidRPr="00873FF3">
              <w:rPr>
                <w:szCs w:val="20"/>
              </w:rPr>
              <w:t xml:space="preserve">Décret 2012-1061  du 18/09/2012 </w:t>
            </w:r>
          </w:p>
        </w:tc>
        <w:tc>
          <w:tcPr>
            <w:tcW w:w="1559" w:type="dxa"/>
          </w:tcPr>
          <w:p w:rsidR="008A6694" w:rsidRPr="00873FF3" w:rsidRDefault="008A6694" w:rsidP="00D31555">
            <w:pPr>
              <w:jc w:val="center"/>
              <w:rPr>
                <w:szCs w:val="20"/>
              </w:rPr>
            </w:pPr>
            <w:r w:rsidRPr="00873FF3">
              <w:rPr>
                <w:szCs w:val="20"/>
              </w:rPr>
              <w:t xml:space="preserve">Sans Traitement </w:t>
            </w:r>
          </w:p>
          <w:p w:rsidR="008A6694" w:rsidRPr="00873FF3" w:rsidRDefault="008A6694" w:rsidP="00D31555">
            <w:pPr>
              <w:jc w:val="center"/>
              <w:rPr>
                <w:szCs w:val="20"/>
              </w:rPr>
            </w:pPr>
          </w:p>
          <w:p w:rsidR="008A6694" w:rsidRPr="00873FF3" w:rsidRDefault="008A6694" w:rsidP="00D31555">
            <w:pPr>
              <w:rPr>
                <w:szCs w:val="20"/>
              </w:rPr>
            </w:pPr>
            <w:r w:rsidRPr="00873FF3">
              <w:rPr>
                <w:szCs w:val="20"/>
              </w:rPr>
              <w:t>(à compter du  2</w:t>
            </w:r>
            <w:r w:rsidRPr="00873FF3">
              <w:rPr>
                <w:szCs w:val="20"/>
                <w:vertAlign w:val="superscript"/>
              </w:rPr>
              <w:t>ème</w:t>
            </w:r>
            <w:r w:rsidRPr="00873FF3">
              <w:rPr>
                <w:szCs w:val="20"/>
              </w:rPr>
              <w:t xml:space="preserve"> enfant, une Allocation  Parentale d’Education- peut vous être accordée – voir CAF)</w:t>
            </w:r>
          </w:p>
        </w:tc>
        <w:tc>
          <w:tcPr>
            <w:tcW w:w="2551" w:type="dxa"/>
          </w:tcPr>
          <w:p w:rsidR="008A6694" w:rsidRPr="00873FF3" w:rsidRDefault="008A6694" w:rsidP="00D31555">
            <w:pPr>
              <w:rPr>
                <w:szCs w:val="20"/>
              </w:rPr>
            </w:pPr>
            <w:r w:rsidRPr="00873FF3">
              <w:rPr>
                <w:szCs w:val="20"/>
              </w:rPr>
              <w:t xml:space="preserve">Demande </w:t>
            </w:r>
            <w:r w:rsidRPr="00402299">
              <w:rPr>
                <w:szCs w:val="20"/>
              </w:rPr>
              <w:t>manuscrite si possible</w:t>
            </w:r>
          </w:p>
          <w:p w:rsidR="008A6694" w:rsidRPr="00873FF3" w:rsidRDefault="008A6694" w:rsidP="00D31555">
            <w:pPr>
              <w:rPr>
                <w:szCs w:val="20"/>
              </w:rPr>
            </w:pPr>
            <w:r w:rsidRPr="00873FF3">
              <w:rPr>
                <w:szCs w:val="20"/>
              </w:rPr>
              <w:t>à déposer</w:t>
            </w:r>
            <w:r w:rsidRPr="00873FF3">
              <w:rPr>
                <w:b/>
                <w:szCs w:val="20"/>
              </w:rPr>
              <w:t xml:space="preserve"> </w:t>
            </w:r>
            <w:r w:rsidRPr="00873FF3">
              <w:rPr>
                <w:szCs w:val="20"/>
              </w:rPr>
              <w:t>au moins un mois avant le début du congé</w:t>
            </w:r>
          </w:p>
        </w:tc>
        <w:tc>
          <w:tcPr>
            <w:tcW w:w="4111" w:type="dxa"/>
          </w:tcPr>
          <w:p w:rsidR="008A6694" w:rsidRPr="00873FF3" w:rsidRDefault="008A6694" w:rsidP="00D31555">
            <w:pPr>
              <w:rPr>
                <w:szCs w:val="20"/>
              </w:rPr>
            </w:pPr>
            <w:r w:rsidRPr="00873FF3">
              <w:rPr>
                <w:szCs w:val="20"/>
              </w:rPr>
              <w:t>Accordé de droit après chaque naissance ou adoption</w:t>
            </w:r>
          </w:p>
          <w:p w:rsidR="008A6694" w:rsidRPr="00873FF3" w:rsidRDefault="008A6694" w:rsidP="00D31555">
            <w:pPr>
              <w:rPr>
                <w:szCs w:val="20"/>
              </w:rPr>
            </w:pPr>
            <w:r w:rsidRPr="00873FF3">
              <w:rPr>
                <w:b/>
                <w:szCs w:val="20"/>
              </w:rPr>
              <w:t xml:space="preserve">A envoyer à DPE1 via IEN deux </w:t>
            </w:r>
            <w:r>
              <w:rPr>
                <w:b/>
                <w:szCs w:val="20"/>
              </w:rPr>
              <w:t>mois à</w:t>
            </w:r>
            <w:r w:rsidRPr="00873FF3">
              <w:rPr>
                <w:b/>
                <w:szCs w:val="20"/>
              </w:rPr>
              <w:t xml:space="preserve"> l’avance.  </w:t>
            </w:r>
            <w:r w:rsidRPr="00873FF3">
              <w:rPr>
                <w:szCs w:val="20"/>
              </w:rPr>
              <w:t>L’enseignant conserve ses droits à avancement d'échelon en totalité la 1</w:t>
            </w:r>
            <w:r w:rsidRPr="00873FF3">
              <w:rPr>
                <w:szCs w:val="20"/>
                <w:vertAlign w:val="superscript"/>
              </w:rPr>
              <w:t>ère</w:t>
            </w:r>
            <w:r w:rsidRPr="00873FF3">
              <w:rPr>
                <w:szCs w:val="20"/>
              </w:rPr>
              <w:t xml:space="preserve"> année de congé, puis réduits de moitié.</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Congé de présence parentale</w:t>
            </w:r>
          </w:p>
        </w:tc>
        <w:tc>
          <w:tcPr>
            <w:tcW w:w="5103" w:type="dxa"/>
            <w:tcBorders>
              <w:bottom w:val="single" w:sz="4" w:space="0" w:color="auto"/>
            </w:tcBorders>
          </w:tcPr>
          <w:p w:rsidR="008A6694" w:rsidRPr="00873FF3" w:rsidRDefault="008A6694" w:rsidP="00D31555">
            <w:pPr>
              <w:rPr>
                <w:szCs w:val="20"/>
              </w:rPr>
            </w:pPr>
            <w:r w:rsidRPr="00873FF3">
              <w:rPr>
                <w:szCs w:val="20"/>
              </w:rPr>
              <w:t xml:space="preserve">Durée fixée à 14 mois maximum sur une période de 36 mois pour un même enfant et une même pathologie </w:t>
            </w:r>
          </w:p>
          <w:p w:rsidR="008A6694" w:rsidRPr="00873FF3" w:rsidRDefault="008A6694" w:rsidP="00D31555">
            <w:pPr>
              <w:rPr>
                <w:szCs w:val="20"/>
              </w:rPr>
            </w:pPr>
            <w:r w:rsidRPr="00873FF3">
              <w:rPr>
                <w:szCs w:val="20"/>
              </w:rPr>
              <w:t>Décret 2006-536 du 11 mai 2006</w:t>
            </w:r>
          </w:p>
          <w:p w:rsidR="008A6694" w:rsidRPr="00873FF3" w:rsidRDefault="008A6694" w:rsidP="00D31555">
            <w:pPr>
              <w:rPr>
                <w:szCs w:val="20"/>
                <w:lang w:val="de-DE"/>
              </w:rPr>
            </w:pPr>
          </w:p>
        </w:tc>
        <w:tc>
          <w:tcPr>
            <w:tcW w:w="1559" w:type="dxa"/>
            <w:tcBorders>
              <w:bottom w:val="single" w:sz="4" w:space="0" w:color="auto"/>
            </w:tcBorders>
          </w:tcPr>
          <w:p w:rsidR="008A6694" w:rsidRPr="00873FF3" w:rsidRDefault="008A6694" w:rsidP="00D31555">
            <w:pPr>
              <w:jc w:val="center"/>
              <w:rPr>
                <w:szCs w:val="20"/>
              </w:rPr>
            </w:pPr>
            <w:r w:rsidRPr="00873FF3">
              <w:rPr>
                <w:szCs w:val="20"/>
              </w:rPr>
              <w:t>Sans traitement</w:t>
            </w:r>
          </w:p>
          <w:p w:rsidR="008A6694" w:rsidRPr="00873FF3" w:rsidRDefault="008A6694" w:rsidP="00D31555">
            <w:pPr>
              <w:jc w:val="center"/>
              <w:rPr>
                <w:szCs w:val="20"/>
              </w:rPr>
            </w:pPr>
          </w:p>
          <w:p w:rsidR="008A6694" w:rsidRPr="00873FF3" w:rsidRDefault="008A6694" w:rsidP="00A14110">
            <w:pPr>
              <w:rPr>
                <w:szCs w:val="20"/>
              </w:rPr>
            </w:pPr>
            <w:r w:rsidRPr="00873FF3">
              <w:rPr>
                <w:szCs w:val="20"/>
              </w:rPr>
              <w:t xml:space="preserve">Allocation de Présence Parentale dès le </w:t>
            </w:r>
            <w:r w:rsidR="00A14110">
              <w:rPr>
                <w:szCs w:val="20"/>
              </w:rPr>
              <w:t>1</w:t>
            </w:r>
            <w:r w:rsidR="00A14110" w:rsidRPr="00A14110">
              <w:rPr>
                <w:szCs w:val="20"/>
                <w:vertAlign w:val="superscript"/>
              </w:rPr>
              <w:t>er</w:t>
            </w:r>
            <w:r w:rsidR="00A14110">
              <w:rPr>
                <w:szCs w:val="20"/>
              </w:rPr>
              <w:t xml:space="preserve"> </w:t>
            </w:r>
            <w:r w:rsidRPr="00873FF3">
              <w:rPr>
                <w:szCs w:val="20"/>
              </w:rPr>
              <w:t>enfant peut être attribuée si absence d’au moins 4 mois (voir CAF)</w:t>
            </w:r>
          </w:p>
        </w:tc>
        <w:tc>
          <w:tcPr>
            <w:tcW w:w="2551" w:type="dxa"/>
            <w:tcBorders>
              <w:bottom w:val="single" w:sz="4" w:space="0" w:color="auto"/>
            </w:tcBorders>
          </w:tcPr>
          <w:p w:rsidR="008A6694" w:rsidRPr="00873FF3" w:rsidRDefault="008A6694" w:rsidP="00D31555">
            <w:pPr>
              <w:rPr>
                <w:szCs w:val="20"/>
              </w:rPr>
            </w:pPr>
            <w:r w:rsidRPr="00873FF3">
              <w:rPr>
                <w:szCs w:val="20"/>
              </w:rPr>
              <w:t xml:space="preserve">Demande </w:t>
            </w:r>
            <w:proofErr w:type="gramStart"/>
            <w:r w:rsidRPr="00873FF3">
              <w:rPr>
                <w:szCs w:val="20"/>
              </w:rPr>
              <w:t>manuscrite  à</w:t>
            </w:r>
            <w:proofErr w:type="gramEnd"/>
            <w:r w:rsidRPr="00873FF3">
              <w:rPr>
                <w:szCs w:val="20"/>
              </w:rPr>
              <w:t xml:space="preserve"> faire 15 jours au moins avant sa date de début</w:t>
            </w:r>
          </w:p>
          <w:p w:rsidR="008A6694" w:rsidRPr="00873FF3" w:rsidRDefault="008A6694" w:rsidP="00D31555">
            <w:pPr>
              <w:rPr>
                <w:szCs w:val="20"/>
              </w:rPr>
            </w:pPr>
            <w:r w:rsidRPr="00873FF3">
              <w:rPr>
                <w:b/>
                <w:szCs w:val="20"/>
              </w:rPr>
              <w:t xml:space="preserve">A envoyer à DPE1 via IEN  </w:t>
            </w:r>
          </w:p>
        </w:tc>
        <w:tc>
          <w:tcPr>
            <w:tcW w:w="4111" w:type="dxa"/>
            <w:tcBorders>
              <w:bottom w:val="single" w:sz="4" w:space="0" w:color="auto"/>
            </w:tcBorders>
          </w:tcPr>
          <w:p w:rsidR="008A6694" w:rsidRPr="00873FF3" w:rsidRDefault="008A6694" w:rsidP="00D31555">
            <w:pPr>
              <w:rPr>
                <w:szCs w:val="20"/>
              </w:rPr>
            </w:pPr>
            <w:r w:rsidRPr="00873FF3">
              <w:rPr>
                <w:szCs w:val="20"/>
              </w:rPr>
              <w:t xml:space="preserve">Congé accordé à la suite d’une maladie, accident ou handicap d’un enfant. </w:t>
            </w:r>
          </w:p>
          <w:p w:rsidR="008A6694" w:rsidRPr="00873FF3" w:rsidRDefault="008A6694" w:rsidP="00D31555">
            <w:pPr>
              <w:rPr>
                <w:szCs w:val="20"/>
              </w:rPr>
            </w:pPr>
            <w:r w:rsidRPr="00873FF3">
              <w:rPr>
                <w:szCs w:val="20"/>
              </w:rPr>
              <w:t>Age limite de l’enfant malade : 20 ans. Pas de limite d’âge s’il s’agit d’un enfant handicapé.</w:t>
            </w: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 xml:space="preserve">Congé </w:t>
            </w:r>
            <w:r>
              <w:rPr>
                <w:szCs w:val="20"/>
              </w:rPr>
              <w:t>de</w:t>
            </w:r>
            <w:r w:rsidRPr="00873FF3">
              <w:rPr>
                <w:szCs w:val="20"/>
              </w:rPr>
              <w:t xml:space="preserve"> solidarité familiale</w:t>
            </w:r>
          </w:p>
          <w:p w:rsidR="008A6694" w:rsidRPr="00873FF3" w:rsidRDefault="008A6694" w:rsidP="00D31555">
            <w:pPr>
              <w:rPr>
                <w:szCs w:val="20"/>
              </w:rPr>
            </w:pPr>
          </w:p>
          <w:p w:rsidR="008A6694" w:rsidRPr="00873FF3" w:rsidRDefault="008A6694" w:rsidP="00D31555">
            <w:pPr>
              <w:rPr>
                <w:szCs w:val="20"/>
              </w:rPr>
            </w:pPr>
          </w:p>
        </w:tc>
        <w:tc>
          <w:tcPr>
            <w:tcW w:w="5103" w:type="dxa"/>
            <w:tcBorders>
              <w:left w:val="single" w:sz="4" w:space="0" w:color="auto"/>
              <w:bottom w:val="single" w:sz="4" w:space="0" w:color="auto"/>
              <w:right w:val="single" w:sz="4" w:space="0" w:color="auto"/>
            </w:tcBorders>
          </w:tcPr>
          <w:p w:rsidR="008A6694" w:rsidRPr="00873FF3" w:rsidRDefault="008A6694" w:rsidP="00D31555">
            <w:pPr>
              <w:shd w:val="clear" w:color="auto" w:fill="FFFFFF"/>
              <w:spacing w:before="100" w:beforeAutospacing="1" w:after="150"/>
              <w:rPr>
                <w:color w:val="000000"/>
                <w:szCs w:val="20"/>
              </w:rPr>
            </w:pPr>
            <w:r w:rsidRPr="00873FF3">
              <w:rPr>
                <w:color w:val="000000"/>
                <w:szCs w:val="20"/>
              </w:rPr>
              <w:t xml:space="preserve">Accordé pour rester auprès d'un ascendant, d’un descendant, d’un frère ou d'une sœur, d’une personne partageant le même domicile que le bénéficiaire du congé ou l'ayant désigné comme sa </w:t>
            </w:r>
            <w:hyperlink r:id="rId8" w:anchor="R31370" w:history="1">
              <w:r w:rsidRPr="00873FF3">
                <w:rPr>
                  <w:rStyle w:val="DfinitionHTML"/>
                  <w:i w:val="0"/>
                  <w:iCs w:val="0"/>
                  <w:color w:val="000000"/>
                  <w:szCs w:val="20"/>
                </w:rPr>
                <w:t>personne de confiance</w:t>
              </w:r>
            </w:hyperlink>
            <w:r w:rsidRPr="00873FF3">
              <w:rPr>
                <w:color w:val="000000"/>
                <w:szCs w:val="20"/>
              </w:rPr>
              <w:t>.</w:t>
            </w:r>
          </w:p>
          <w:p w:rsidR="008A6694" w:rsidRPr="00873FF3" w:rsidRDefault="008A6694" w:rsidP="00D31555">
            <w:pPr>
              <w:rPr>
                <w:szCs w:val="20"/>
              </w:rPr>
            </w:pPr>
            <w:r w:rsidRPr="00873FF3">
              <w:rPr>
                <w:color w:val="000000"/>
                <w:szCs w:val="20"/>
              </w:rPr>
              <w:t xml:space="preserve">La personne accompagnée doit être atteinte d'une pathologie mettant en jeu le pronostic vital ou se trouver </w:t>
            </w:r>
            <w:r w:rsidRPr="00873FF3">
              <w:rPr>
                <w:color w:val="000000"/>
                <w:szCs w:val="20"/>
              </w:rPr>
              <w:lastRenderedPageBreak/>
              <w:t>en phase avancée ou terminale d'une affection grave et incurable quelle qu'en soit la cause.</w:t>
            </w:r>
          </w:p>
          <w:p w:rsidR="008A6694" w:rsidRPr="00873FF3" w:rsidRDefault="008A6694" w:rsidP="00D31555">
            <w:pPr>
              <w:rPr>
                <w:szCs w:val="20"/>
              </w:rPr>
            </w:pPr>
            <w:r w:rsidRPr="00873FF3">
              <w:rPr>
                <w:szCs w:val="20"/>
              </w:rPr>
              <w:t>Décret 2013-67 du 18/01/2013</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p>
          <w:p w:rsidR="008A6694" w:rsidRPr="00873FF3" w:rsidRDefault="008A6694" w:rsidP="00D31555">
            <w:pPr>
              <w:jc w:val="center"/>
              <w:rPr>
                <w:szCs w:val="20"/>
              </w:rPr>
            </w:pPr>
            <w:r w:rsidRPr="00873FF3">
              <w:rPr>
                <w:szCs w:val="20"/>
              </w:rPr>
              <w:t>Sans traitement</w:t>
            </w:r>
          </w:p>
          <w:p w:rsidR="008A6694" w:rsidRPr="00873FF3" w:rsidRDefault="008A6694" w:rsidP="00D31555">
            <w:pPr>
              <w:jc w:val="center"/>
              <w:rPr>
                <w:szCs w:val="20"/>
              </w:rPr>
            </w:pPr>
          </w:p>
          <w:p w:rsidR="008A6694" w:rsidRPr="00873FF3" w:rsidRDefault="008A6694" w:rsidP="00D31555">
            <w:pPr>
              <w:jc w:val="both"/>
              <w:rPr>
                <w:szCs w:val="20"/>
              </w:rPr>
            </w:pPr>
            <w:r w:rsidRPr="00873FF3">
              <w:rPr>
                <w:szCs w:val="20"/>
              </w:rPr>
              <w:t xml:space="preserve">Paiement d’une allocation journalière d’accompagnement d’une personne en fin </w:t>
            </w:r>
            <w:r w:rsidRPr="00873FF3">
              <w:rPr>
                <w:szCs w:val="20"/>
              </w:rPr>
              <w:lastRenderedPageBreak/>
              <w:t xml:space="preserve">de vie : 54.17€ par jours pendant 21 jours </w:t>
            </w:r>
            <w:proofErr w:type="gramStart"/>
            <w:r w:rsidRPr="00873FF3">
              <w:rPr>
                <w:szCs w:val="20"/>
              </w:rPr>
              <w:t>maximum  pour</w:t>
            </w:r>
            <w:proofErr w:type="gramEnd"/>
            <w:r w:rsidRPr="00873FF3">
              <w:rPr>
                <w:szCs w:val="20"/>
              </w:rPr>
              <w:t xml:space="preserve"> la période fractionnée ou 27.42€ par jour en temps partiel pendant 42jours maximum. </w:t>
            </w:r>
          </w:p>
          <w:p w:rsidR="008A6694" w:rsidRPr="00873FF3" w:rsidRDefault="008A6694" w:rsidP="00D31555">
            <w:pPr>
              <w:jc w:val="both"/>
              <w:rPr>
                <w:szCs w:val="20"/>
              </w:rPr>
            </w:pPr>
            <w:r w:rsidRPr="00873FF3">
              <w:rPr>
                <w:szCs w:val="20"/>
              </w:rPr>
              <w:t xml:space="preserve">  </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lastRenderedPageBreak/>
              <w:t xml:space="preserve">Soit par périodes fractionnées d’au moins </w:t>
            </w:r>
            <w:proofErr w:type="gramStart"/>
            <w:r w:rsidRPr="00873FF3">
              <w:rPr>
                <w:szCs w:val="20"/>
              </w:rPr>
              <w:t>7  jours</w:t>
            </w:r>
            <w:proofErr w:type="gramEnd"/>
            <w:r w:rsidRPr="00873FF3">
              <w:rPr>
                <w:szCs w:val="20"/>
              </w:rPr>
              <w:t xml:space="preserve"> consécutifs dont la durée cumulée ne peut être supérieure à 6 mois ou sous forme d’un temps partiel pour une durée de 3 mois renouvelable 1 fois</w:t>
            </w:r>
          </w:p>
          <w:p w:rsidR="008A6694" w:rsidRPr="00873FF3" w:rsidRDefault="008A6694" w:rsidP="00D31555">
            <w:pPr>
              <w:rPr>
                <w:szCs w:val="20"/>
              </w:rPr>
            </w:pP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Le congé prend fin soit à l’expiration de la période de trois mois, soit dans les 3 jours qui suivent le décès de la personne accompagnée.</w:t>
            </w:r>
          </w:p>
          <w:p w:rsidR="008A6694" w:rsidRPr="00873FF3" w:rsidRDefault="008A6694" w:rsidP="00D31555">
            <w:pPr>
              <w:rPr>
                <w:szCs w:val="20"/>
              </w:rPr>
            </w:pPr>
          </w:p>
          <w:p w:rsidR="008A6694" w:rsidRPr="00873FF3" w:rsidRDefault="008A6694" w:rsidP="00D31555">
            <w:pPr>
              <w:rPr>
                <w:szCs w:val="20"/>
              </w:rPr>
            </w:pPr>
            <w:r w:rsidRPr="00873FF3">
              <w:rPr>
                <w:szCs w:val="20"/>
              </w:rPr>
              <w:t>Ce congé remplace l’ancien congé d’accompagnement en fin de vie toujours présent dans ARIA mais qui ne doit plus être utilisé.</w:t>
            </w:r>
          </w:p>
          <w:p w:rsidR="008A6694" w:rsidRPr="00873FF3" w:rsidRDefault="008A6694" w:rsidP="00D31555">
            <w:pPr>
              <w:rPr>
                <w:szCs w:val="20"/>
              </w:rPr>
            </w:pPr>
          </w:p>
          <w:p w:rsidR="008A6694" w:rsidRPr="00873FF3" w:rsidRDefault="008A6694" w:rsidP="00D31555">
            <w:pPr>
              <w:rPr>
                <w:szCs w:val="20"/>
              </w:rPr>
            </w:pPr>
          </w:p>
        </w:tc>
      </w:tr>
      <w:tr w:rsidR="008A6694" w:rsidRPr="00873FF3" w:rsidTr="00A14110">
        <w:trPr>
          <w:trHeight w:val="55"/>
        </w:trPr>
        <w:tc>
          <w:tcPr>
            <w:tcW w:w="15763" w:type="dxa"/>
            <w:gridSpan w:val="5"/>
            <w:tcBorders>
              <w:left w:val="single" w:sz="4" w:space="0" w:color="auto"/>
              <w:bottom w:val="single" w:sz="4" w:space="0" w:color="auto"/>
              <w:right w:val="single" w:sz="4" w:space="0" w:color="auto"/>
            </w:tcBorders>
            <w:shd w:val="clear" w:color="auto" w:fill="EEECE1"/>
          </w:tcPr>
          <w:p w:rsidR="008A6694" w:rsidRPr="00873FF3" w:rsidRDefault="008A6694" w:rsidP="00D31555">
            <w:pPr>
              <w:rPr>
                <w:szCs w:val="20"/>
              </w:rPr>
            </w:pPr>
            <w:r w:rsidRPr="00873FF3">
              <w:rPr>
                <w:b/>
                <w:szCs w:val="20"/>
              </w:rPr>
              <w:lastRenderedPageBreak/>
              <w:t xml:space="preserve">Liées à des motifs divers </w:t>
            </w: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Convocation par l’administration de responsables syndicaux au Conseil supérieur de la F P, CAP, CTP, CHS, groupe de travail</w:t>
            </w: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L’autorisation comprend des délais de route, la durée de la réunion, plus un temps égal à cette durée</w:t>
            </w:r>
          </w:p>
          <w:p w:rsidR="008A6694" w:rsidRPr="00873FF3" w:rsidRDefault="008A6694" w:rsidP="00D31555">
            <w:pPr>
              <w:rPr>
                <w:szCs w:val="20"/>
              </w:rPr>
            </w:pPr>
            <w:r w:rsidRPr="00873FF3">
              <w:rPr>
                <w:szCs w:val="20"/>
              </w:rPr>
              <w:t>D n° 82-447 du 28/05/82 modifié par le décret 2012-2004 du 16/02 /12</w:t>
            </w:r>
            <w:r>
              <w:rPr>
                <w:szCs w:val="20"/>
              </w:rPr>
              <w:t xml:space="preserve"> </w:t>
            </w:r>
            <w:r w:rsidRPr="00873FF3">
              <w:rPr>
                <w:szCs w:val="20"/>
              </w:rPr>
              <w:t>(article 15)</w:t>
            </w:r>
          </w:p>
          <w:p w:rsidR="008A6694" w:rsidRPr="00873FF3" w:rsidRDefault="008A6694" w:rsidP="00D31555">
            <w:pPr>
              <w:rPr>
                <w:szCs w:val="20"/>
              </w:rPr>
            </w:pPr>
            <w:r w:rsidRPr="00873FF3">
              <w:rPr>
                <w:szCs w:val="20"/>
              </w:rPr>
              <w:t>Circulaire SE1 2014/5 du 03.07.2014</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 xml:space="preserve">Demande +convocation </w:t>
            </w:r>
          </w:p>
          <w:p w:rsidR="008A6694" w:rsidRPr="00873FF3" w:rsidRDefault="008A6694" w:rsidP="00D31555">
            <w:pPr>
              <w:rPr>
                <w:szCs w:val="20"/>
              </w:rPr>
            </w:pP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Préparation aux examens et concours fonction publique</w:t>
            </w:r>
          </w:p>
        </w:tc>
        <w:tc>
          <w:tcPr>
            <w:tcW w:w="5103" w:type="dxa"/>
            <w:tcBorders>
              <w:left w:val="single" w:sz="4" w:space="0" w:color="auto"/>
              <w:bottom w:val="single" w:sz="4" w:space="0" w:color="auto"/>
              <w:right w:val="single" w:sz="4" w:space="0" w:color="auto"/>
            </w:tcBorders>
          </w:tcPr>
          <w:p w:rsidR="008A6694" w:rsidRDefault="008A6694" w:rsidP="00D31555">
            <w:pPr>
              <w:rPr>
                <w:szCs w:val="20"/>
              </w:rPr>
            </w:pPr>
            <w:r w:rsidRPr="00873FF3">
              <w:rPr>
                <w:szCs w:val="20"/>
              </w:rPr>
              <w:t xml:space="preserve">5 jours maximum par année pour l’ensemble des préparations </w:t>
            </w:r>
          </w:p>
          <w:p w:rsidR="008A6694" w:rsidRPr="00873FF3" w:rsidRDefault="008A6694" w:rsidP="00D31555">
            <w:pPr>
              <w:rPr>
                <w:szCs w:val="20"/>
              </w:rPr>
            </w:pPr>
            <w:r w:rsidRPr="00873FF3">
              <w:rPr>
                <w:szCs w:val="20"/>
              </w:rPr>
              <w:t>Décret 2007/1470 du 15.10.2007</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 xml:space="preserve">Avec traitement </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précisant les dates et le motif + convocation</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402299">
              <w:rPr>
                <w:szCs w:val="20"/>
              </w:rPr>
              <w:t>De droit pour les 5 premiers jours. Au-delà, peut être accordé mais sans traitement.</w:t>
            </w:r>
            <w:r w:rsidRPr="00873FF3">
              <w:rPr>
                <w:szCs w:val="20"/>
              </w:rPr>
              <w:t xml:space="preserve"> </w:t>
            </w: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Jours d’examen</w:t>
            </w:r>
          </w:p>
          <w:p w:rsidR="008A6694" w:rsidRPr="00873FF3" w:rsidRDefault="008A6694" w:rsidP="00D31555">
            <w:pPr>
              <w:rPr>
                <w:szCs w:val="20"/>
              </w:rPr>
            </w:pPr>
          </w:p>
          <w:p w:rsidR="008A6694" w:rsidRPr="00873FF3" w:rsidRDefault="008A6694" w:rsidP="00D31555">
            <w:pPr>
              <w:rPr>
                <w:szCs w:val="20"/>
              </w:rPr>
            </w:pPr>
          </w:p>
          <w:p w:rsidR="008A6694" w:rsidRPr="00873FF3" w:rsidRDefault="008A6694" w:rsidP="00D31555">
            <w:pPr>
              <w:rPr>
                <w:szCs w:val="20"/>
              </w:rPr>
            </w:pP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Cette autorisation s’inscrit dans la réglementation sur la formation professionnelle.</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 xml:space="preserve">Avec traitement </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adressée avec une convocation à l’appui.</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Convocation  pour participer aux jurys de concours organisés par d’autres administrations</w:t>
            </w: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Code de l’éducation article D.911-31</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Demande convocation</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p>
        </w:tc>
      </w:tr>
      <w:tr w:rsidR="008A6694" w:rsidRPr="00873FF3" w:rsidTr="00864F42">
        <w:trPr>
          <w:trHeight w:val="55"/>
        </w:trPr>
        <w:tc>
          <w:tcPr>
            <w:tcW w:w="2439" w:type="dxa"/>
            <w:tcBorders>
              <w:left w:val="single" w:sz="4" w:space="0" w:color="auto"/>
              <w:bottom w:val="single" w:sz="4" w:space="0" w:color="auto"/>
              <w:right w:val="single" w:sz="4" w:space="0" w:color="auto"/>
            </w:tcBorders>
          </w:tcPr>
          <w:p w:rsidR="008A6694" w:rsidRPr="00873FF3" w:rsidRDefault="008A6694" w:rsidP="00D31555">
            <w:pPr>
              <w:rPr>
                <w:szCs w:val="20"/>
              </w:rPr>
            </w:pPr>
            <w:proofErr w:type="spellStart"/>
            <w:r w:rsidRPr="00873FF3">
              <w:rPr>
                <w:szCs w:val="20"/>
              </w:rPr>
              <w:lastRenderedPageBreak/>
              <w:t>Sapeurs pompiers</w:t>
            </w:r>
            <w:proofErr w:type="spellEnd"/>
            <w:r w:rsidRPr="00873FF3">
              <w:rPr>
                <w:szCs w:val="20"/>
              </w:rPr>
              <w:t xml:space="preserve"> volontaires</w:t>
            </w:r>
          </w:p>
        </w:tc>
        <w:tc>
          <w:tcPr>
            <w:tcW w:w="5103"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Durée de l’intervention</w:t>
            </w:r>
          </w:p>
          <w:p w:rsidR="008A6694" w:rsidRPr="00873FF3" w:rsidRDefault="008A6694" w:rsidP="00D31555">
            <w:pPr>
              <w:rPr>
                <w:szCs w:val="20"/>
              </w:rPr>
            </w:pPr>
            <w:r w:rsidRPr="00873FF3">
              <w:rPr>
                <w:szCs w:val="20"/>
              </w:rPr>
              <w:t>Loi 96.370 du 03.051996</w:t>
            </w:r>
          </w:p>
          <w:p w:rsidR="008A6694" w:rsidRPr="00873FF3" w:rsidRDefault="008A6694" w:rsidP="00D31555">
            <w:pPr>
              <w:rPr>
                <w:szCs w:val="20"/>
              </w:rPr>
            </w:pPr>
            <w:r w:rsidRPr="00873FF3">
              <w:rPr>
                <w:szCs w:val="20"/>
              </w:rPr>
              <w:t>Loi 2011-851 du 20 juillet 2011</w:t>
            </w:r>
          </w:p>
          <w:p w:rsidR="008A6694" w:rsidRPr="00873FF3" w:rsidRDefault="008A6694" w:rsidP="00D31555">
            <w:pPr>
              <w:rPr>
                <w:szCs w:val="20"/>
              </w:rPr>
            </w:pPr>
            <w:r w:rsidRPr="00873FF3">
              <w:rPr>
                <w:szCs w:val="20"/>
              </w:rPr>
              <w:t>Circulaire du 19 avril 1999</w:t>
            </w:r>
          </w:p>
          <w:p w:rsidR="008A6694" w:rsidRPr="00873FF3" w:rsidRDefault="008A6694" w:rsidP="00D31555">
            <w:pPr>
              <w:rPr>
                <w:szCs w:val="20"/>
              </w:rPr>
            </w:pPr>
            <w:r w:rsidRPr="00873FF3">
              <w:rPr>
                <w:szCs w:val="20"/>
              </w:rPr>
              <w:t>Convention du 18 juin 2015</w:t>
            </w:r>
            <w:r>
              <w:rPr>
                <w:szCs w:val="20"/>
              </w:rPr>
              <w:t xml:space="preserve"> MEN/ministère de l’intérieur</w:t>
            </w:r>
          </w:p>
        </w:tc>
        <w:tc>
          <w:tcPr>
            <w:tcW w:w="1559" w:type="dxa"/>
            <w:tcBorders>
              <w:left w:val="single" w:sz="4" w:space="0" w:color="auto"/>
              <w:bottom w:val="single" w:sz="4" w:space="0" w:color="auto"/>
              <w:right w:val="single" w:sz="4" w:space="0" w:color="auto"/>
            </w:tcBorders>
          </w:tcPr>
          <w:p w:rsidR="008A6694" w:rsidRPr="00873FF3" w:rsidRDefault="008A6694" w:rsidP="00D31555">
            <w:pPr>
              <w:jc w:val="center"/>
              <w:rPr>
                <w:szCs w:val="20"/>
              </w:rPr>
            </w:pPr>
            <w:r w:rsidRPr="00873FF3">
              <w:rPr>
                <w:szCs w:val="20"/>
              </w:rPr>
              <w:t>Intervention avec traitement</w:t>
            </w:r>
          </w:p>
          <w:p w:rsidR="008A6694" w:rsidRPr="00873FF3" w:rsidRDefault="008A6694" w:rsidP="00D31555">
            <w:pPr>
              <w:jc w:val="center"/>
              <w:rPr>
                <w:szCs w:val="20"/>
              </w:rPr>
            </w:pPr>
          </w:p>
        </w:tc>
        <w:tc>
          <w:tcPr>
            <w:tcW w:w="255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 xml:space="preserve">Formation : demande manuscrite avec justificatif </w:t>
            </w:r>
          </w:p>
        </w:tc>
        <w:tc>
          <w:tcPr>
            <w:tcW w:w="4111" w:type="dxa"/>
            <w:tcBorders>
              <w:left w:val="single" w:sz="4" w:space="0" w:color="auto"/>
              <w:bottom w:val="single" w:sz="4" w:space="0" w:color="auto"/>
              <w:right w:val="single" w:sz="4" w:space="0" w:color="auto"/>
            </w:tcBorders>
          </w:tcPr>
          <w:p w:rsidR="008A6694" w:rsidRPr="00873FF3" w:rsidRDefault="008A6694" w:rsidP="00D31555">
            <w:pPr>
              <w:rPr>
                <w:szCs w:val="20"/>
              </w:rPr>
            </w:pPr>
            <w:r w:rsidRPr="00873FF3">
              <w:rPr>
                <w:szCs w:val="20"/>
              </w:rPr>
              <w:t>L’agent peut quitter immédiatement son poste pour se rendre sur les lieux du sinistre.</w:t>
            </w:r>
          </w:p>
          <w:p w:rsidR="008A6694" w:rsidRPr="00873FF3" w:rsidRDefault="008A6694" w:rsidP="00D31555">
            <w:pPr>
              <w:rPr>
                <w:szCs w:val="20"/>
              </w:rPr>
            </w:pPr>
            <w:r w:rsidRPr="00873FF3">
              <w:rPr>
                <w:szCs w:val="20"/>
              </w:rPr>
              <w:t>L’autorisation d’absence doit se faire à posteriori.</w:t>
            </w: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 xml:space="preserve">Participation à un jury </w:t>
            </w:r>
          </w:p>
          <w:p w:rsidR="008A6694" w:rsidRPr="00873FF3" w:rsidRDefault="008A6694" w:rsidP="00D31555">
            <w:pPr>
              <w:rPr>
                <w:szCs w:val="20"/>
              </w:rPr>
            </w:pPr>
            <w:r w:rsidRPr="00873FF3">
              <w:rPr>
                <w:szCs w:val="20"/>
              </w:rPr>
              <w:t>de la Cour d’assise</w:t>
            </w:r>
          </w:p>
        </w:tc>
        <w:tc>
          <w:tcPr>
            <w:tcW w:w="5103" w:type="dxa"/>
          </w:tcPr>
          <w:p w:rsidR="008A6694" w:rsidRPr="00873FF3" w:rsidRDefault="008A6694" w:rsidP="00D31555">
            <w:pPr>
              <w:rPr>
                <w:szCs w:val="20"/>
              </w:rPr>
            </w:pPr>
            <w:r w:rsidRPr="00873FF3">
              <w:rPr>
                <w:szCs w:val="20"/>
              </w:rPr>
              <w:t>Article 266 à 288 du code de procédures pénales</w:t>
            </w:r>
          </w:p>
        </w:tc>
        <w:tc>
          <w:tcPr>
            <w:tcW w:w="1559" w:type="dxa"/>
          </w:tcPr>
          <w:p w:rsidR="008A6694" w:rsidRPr="00873FF3" w:rsidRDefault="008A6694" w:rsidP="00D31555">
            <w:pPr>
              <w:jc w:val="center"/>
              <w:rPr>
                <w:szCs w:val="20"/>
              </w:rPr>
            </w:pPr>
            <w:r w:rsidRPr="00873FF3">
              <w:rPr>
                <w:szCs w:val="20"/>
              </w:rPr>
              <w:t xml:space="preserve">Avec traitement </w:t>
            </w:r>
          </w:p>
        </w:tc>
        <w:tc>
          <w:tcPr>
            <w:tcW w:w="2551" w:type="dxa"/>
          </w:tcPr>
          <w:p w:rsidR="008A6694" w:rsidRPr="00873FF3" w:rsidRDefault="008A6694" w:rsidP="00D31555">
            <w:pPr>
              <w:rPr>
                <w:szCs w:val="20"/>
              </w:rPr>
            </w:pPr>
            <w:r w:rsidRPr="00873FF3">
              <w:rPr>
                <w:szCs w:val="20"/>
              </w:rPr>
              <w:t>Convocation qui indique la durée de l’absence</w:t>
            </w:r>
          </w:p>
        </w:tc>
        <w:tc>
          <w:tcPr>
            <w:tcW w:w="4111" w:type="dxa"/>
          </w:tcPr>
          <w:p w:rsidR="008A6694" w:rsidRPr="00873FF3" w:rsidRDefault="008A6694" w:rsidP="00D31555">
            <w:pPr>
              <w:rPr>
                <w:szCs w:val="20"/>
              </w:rPr>
            </w:pPr>
          </w:p>
        </w:tc>
      </w:tr>
      <w:tr w:rsidR="008A6694" w:rsidRPr="00873FF3" w:rsidTr="00864F42">
        <w:trPr>
          <w:trHeight w:val="55"/>
        </w:trPr>
        <w:tc>
          <w:tcPr>
            <w:tcW w:w="2439" w:type="dxa"/>
          </w:tcPr>
          <w:p w:rsidR="008A6694" w:rsidRPr="00873FF3" w:rsidRDefault="008A6694" w:rsidP="00D31555">
            <w:pPr>
              <w:rPr>
                <w:szCs w:val="20"/>
              </w:rPr>
            </w:pPr>
            <w:r w:rsidRPr="00873FF3">
              <w:rPr>
                <w:szCs w:val="20"/>
              </w:rPr>
              <w:t>Participation à des fêtes ou à des cérémonies</w:t>
            </w:r>
          </w:p>
          <w:p w:rsidR="008A6694" w:rsidRPr="00873FF3" w:rsidRDefault="008A6694" w:rsidP="00D31555">
            <w:pPr>
              <w:rPr>
                <w:szCs w:val="20"/>
              </w:rPr>
            </w:pPr>
          </w:p>
        </w:tc>
        <w:tc>
          <w:tcPr>
            <w:tcW w:w="5103" w:type="dxa"/>
          </w:tcPr>
          <w:p w:rsidR="008A6694" w:rsidRPr="00873FF3" w:rsidRDefault="008A6694" w:rsidP="00D31555">
            <w:pPr>
              <w:rPr>
                <w:szCs w:val="20"/>
              </w:rPr>
            </w:pPr>
            <w:r w:rsidRPr="00873FF3">
              <w:rPr>
                <w:szCs w:val="20"/>
              </w:rPr>
              <w:t>C FP n°901 du 23.09.1967</w:t>
            </w:r>
          </w:p>
          <w:p w:rsidR="008A6694" w:rsidRPr="00873FF3" w:rsidRDefault="008A6694" w:rsidP="00D31555">
            <w:pPr>
              <w:rPr>
                <w:szCs w:val="20"/>
              </w:rPr>
            </w:pPr>
            <w:r w:rsidRPr="00873FF3">
              <w:rPr>
                <w:szCs w:val="20"/>
              </w:rPr>
              <w:t>Circulaire du 10.02.2012</w:t>
            </w:r>
          </w:p>
          <w:p w:rsidR="008A6694" w:rsidRDefault="008A6694" w:rsidP="00D31555">
            <w:pPr>
              <w:rPr>
                <w:szCs w:val="20"/>
              </w:rPr>
            </w:pPr>
            <w:r w:rsidRPr="00873FF3">
              <w:rPr>
                <w:szCs w:val="20"/>
              </w:rPr>
              <w:t>Le calendrier des fêtes religieuses est fixé chaque année au BO</w:t>
            </w:r>
          </w:p>
          <w:p w:rsidR="008A6694" w:rsidRPr="00873FF3" w:rsidRDefault="008A6694" w:rsidP="00D31555">
            <w:pPr>
              <w:rPr>
                <w:szCs w:val="20"/>
              </w:rPr>
            </w:pPr>
          </w:p>
        </w:tc>
        <w:tc>
          <w:tcPr>
            <w:tcW w:w="1559" w:type="dxa"/>
          </w:tcPr>
          <w:p w:rsidR="008A6694" w:rsidRPr="00873FF3" w:rsidRDefault="008A6694" w:rsidP="00D31555">
            <w:pPr>
              <w:jc w:val="center"/>
              <w:rPr>
                <w:szCs w:val="20"/>
              </w:rPr>
            </w:pPr>
            <w:r w:rsidRPr="00873FF3">
              <w:rPr>
                <w:szCs w:val="20"/>
              </w:rPr>
              <w:t xml:space="preserve">Avec traitement </w:t>
            </w:r>
          </w:p>
        </w:tc>
        <w:tc>
          <w:tcPr>
            <w:tcW w:w="2551" w:type="dxa"/>
          </w:tcPr>
          <w:p w:rsidR="008A6694" w:rsidRPr="00873FF3" w:rsidRDefault="008A6694" w:rsidP="00D31555">
            <w:pPr>
              <w:rPr>
                <w:szCs w:val="20"/>
              </w:rPr>
            </w:pPr>
            <w:r w:rsidRPr="00873FF3">
              <w:rPr>
                <w:szCs w:val="20"/>
              </w:rPr>
              <w:t>Demande</w:t>
            </w:r>
          </w:p>
        </w:tc>
        <w:tc>
          <w:tcPr>
            <w:tcW w:w="4111" w:type="dxa"/>
          </w:tcPr>
          <w:p w:rsidR="008A6694" w:rsidRPr="00873FF3" w:rsidRDefault="008A6694" w:rsidP="00D31555">
            <w:pPr>
              <w:rPr>
                <w:szCs w:val="20"/>
              </w:rPr>
            </w:pPr>
            <w:r w:rsidRPr="00873FF3">
              <w:rPr>
                <w:szCs w:val="20"/>
              </w:rPr>
              <w:t xml:space="preserve">Recommandation ministérielle pour une autorisation quelle que soit l’origine confessionnelle du demandeur. </w:t>
            </w:r>
          </w:p>
        </w:tc>
      </w:tr>
      <w:tr w:rsidR="008A6694" w:rsidRPr="00873FF3" w:rsidTr="00864F42">
        <w:trPr>
          <w:trHeight w:val="55"/>
        </w:trPr>
        <w:tc>
          <w:tcPr>
            <w:tcW w:w="2439" w:type="dxa"/>
            <w:tcBorders>
              <w:bottom w:val="single" w:sz="4" w:space="0" w:color="auto"/>
            </w:tcBorders>
          </w:tcPr>
          <w:p w:rsidR="008A6694" w:rsidRPr="00873FF3" w:rsidRDefault="008A6694" w:rsidP="00D31555">
            <w:pPr>
              <w:rPr>
                <w:szCs w:val="20"/>
              </w:rPr>
            </w:pPr>
            <w:r w:rsidRPr="00873FF3">
              <w:rPr>
                <w:szCs w:val="20"/>
              </w:rPr>
              <w:t>Réserve opérationnelle</w:t>
            </w:r>
          </w:p>
        </w:tc>
        <w:tc>
          <w:tcPr>
            <w:tcW w:w="5103" w:type="dxa"/>
            <w:tcBorders>
              <w:bottom w:val="single" w:sz="4" w:space="0" w:color="auto"/>
            </w:tcBorders>
          </w:tcPr>
          <w:p w:rsidR="008A6694" w:rsidRPr="00873FF3" w:rsidRDefault="008A6694" w:rsidP="00D31555">
            <w:pPr>
              <w:rPr>
                <w:szCs w:val="20"/>
              </w:rPr>
            </w:pPr>
            <w:r w:rsidRPr="00873FF3">
              <w:rPr>
                <w:szCs w:val="20"/>
              </w:rPr>
              <w:t>Code de la défense Articles L 4221-1 à L. 4221-10</w:t>
            </w:r>
          </w:p>
          <w:p w:rsidR="008A6694" w:rsidRPr="00873FF3" w:rsidRDefault="008A6694" w:rsidP="00D31555">
            <w:pPr>
              <w:rPr>
                <w:szCs w:val="20"/>
              </w:rPr>
            </w:pPr>
            <w:r w:rsidRPr="00873FF3">
              <w:rPr>
                <w:szCs w:val="20"/>
              </w:rPr>
              <w:t>Code du travail L. 3142-89 à L. 3142-94</w:t>
            </w:r>
          </w:p>
          <w:p w:rsidR="008A6694" w:rsidRPr="00873FF3" w:rsidRDefault="008A6694" w:rsidP="00D31555">
            <w:pPr>
              <w:rPr>
                <w:szCs w:val="20"/>
              </w:rPr>
            </w:pPr>
            <w:r w:rsidRPr="00873FF3">
              <w:rPr>
                <w:szCs w:val="20"/>
              </w:rPr>
              <w:t>Loi 84.16 du 11.01.1984</w:t>
            </w:r>
          </w:p>
          <w:p w:rsidR="008A6694" w:rsidRPr="00873FF3" w:rsidRDefault="008A6694" w:rsidP="00D31555">
            <w:pPr>
              <w:rPr>
                <w:szCs w:val="20"/>
              </w:rPr>
            </w:pPr>
            <w:r w:rsidRPr="00873FF3">
              <w:rPr>
                <w:szCs w:val="20"/>
              </w:rPr>
              <w:t>5 jours par année civile</w:t>
            </w:r>
          </w:p>
        </w:tc>
        <w:tc>
          <w:tcPr>
            <w:tcW w:w="1559" w:type="dxa"/>
            <w:tcBorders>
              <w:bottom w:val="single" w:sz="4" w:space="0" w:color="auto"/>
            </w:tcBorders>
          </w:tcPr>
          <w:p w:rsidR="008A6694" w:rsidRPr="00873FF3" w:rsidRDefault="008A6694" w:rsidP="00D31555">
            <w:pPr>
              <w:jc w:val="center"/>
              <w:rPr>
                <w:szCs w:val="20"/>
              </w:rPr>
            </w:pPr>
            <w:r w:rsidRPr="00873FF3">
              <w:rPr>
                <w:szCs w:val="20"/>
              </w:rPr>
              <w:t>Avec traitement</w:t>
            </w:r>
          </w:p>
        </w:tc>
        <w:tc>
          <w:tcPr>
            <w:tcW w:w="2551" w:type="dxa"/>
            <w:tcBorders>
              <w:bottom w:val="single" w:sz="4" w:space="0" w:color="auto"/>
            </w:tcBorders>
          </w:tcPr>
          <w:p w:rsidR="008A6694" w:rsidRPr="00873FF3" w:rsidRDefault="008A6694" w:rsidP="00D31555">
            <w:pPr>
              <w:rPr>
                <w:szCs w:val="20"/>
              </w:rPr>
            </w:pPr>
            <w:r w:rsidRPr="00873FF3">
              <w:rPr>
                <w:szCs w:val="20"/>
              </w:rPr>
              <w:t>Préavis d’un mois</w:t>
            </w:r>
          </w:p>
        </w:tc>
        <w:tc>
          <w:tcPr>
            <w:tcW w:w="4111" w:type="dxa"/>
            <w:tcBorders>
              <w:bottom w:val="single" w:sz="4" w:space="0" w:color="auto"/>
            </w:tcBorders>
          </w:tcPr>
          <w:p w:rsidR="008A6694" w:rsidRPr="00873FF3" w:rsidRDefault="008A6694" w:rsidP="00D31555">
            <w:pPr>
              <w:rPr>
                <w:szCs w:val="20"/>
              </w:rPr>
            </w:pPr>
            <w:r w:rsidRPr="00873FF3">
              <w:rPr>
                <w:szCs w:val="20"/>
              </w:rPr>
              <w:t xml:space="preserve">5 jours de droit </w:t>
            </w:r>
          </w:p>
          <w:p w:rsidR="008A6694" w:rsidRPr="00873FF3" w:rsidRDefault="008A6694" w:rsidP="00D31555">
            <w:pPr>
              <w:rPr>
                <w:szCs w:val="20"/>
              </w:rPr>
            </w:pPr>
            <w:r w:rsidRPr="00873FF3">
              <w:rPr>
                <w:szCs w:val="20"/>
              </w:rPr>
              <w:t>Supérieur à 5 jours : accord obligatoire du supérieur hiérarchique</w:t>
            </w:r>
          </w:p>
        </w:tc>
      </w:tr>
    </w:tbl>
    <w:p w:rsidR="008A6694" w:rsidRPr="00873FF3" w:rsidRDefault="008A6694" w:rsidP="008A6694">
      <w:pPr>
        <w:rPr>
          <w:szCs w:val="20"/>
        </w:rPr>
      </w:pPr>
    </w:p>
    <w:p w:rsidR="00A429FF" w:rsidRDefault="00A429FF" w:rsidP="00D32B26"/>
    <w:sectPr w:rsidR="00A429FF" w:rsidSect="008A6694">
      <w:headerReference w:type="default" r:id="rId9"/>
      <w:headerReference w:type="first" r:id="rId10"/>
      <w:pgSz w:w="16838" w:h="11906" w:orient="landscape" w:code="9"/>
      <w:pgMar w:top="851" w:right="249" w:bottom="851" w:left="249"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3B" w:rsidRDefault="00EA263B">
      <w:r>
        <w:separator/>
      </w:r>
    </w:p>
  </w:endnote>
  <w:endnote w:type="continuationSeparator" w:id="0">
    <w:p w:rsidR="00EA263B" w:rsidRDefault="00EA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3B" w:rsidRDefault="00EA263B">
      <w:r>
        <w:separator/>
      </w:r>
    </w:p>
  </w:footnote>
  <w:footnote w:type="continuationSeparator" w:id="0">
    <w:p w:rsidR="00EA263B" w:rsidRDefault="00EA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DD" w:rsidRDefault="00A429FF">
    <w:pPr>
      <w:pStyle w:val="En-tte"/>
    </w:pPr>
    <w:r>
      <w:rPr>
        <w:noProof/>
      </w:rPr>
      <mc:AlternateContent>
        <mc:Choice Requires="wps">
          <w:drawing>
            <wp:anchor distT="0" distB="0" distL="114300" distR="485775" simplePos="0" relativeHeight="251656704" behindDoc="0" locked="1" layoutInCell="0" allowOverlap="1">
              <wp:simplePos x="0" y="0"/>
              <wp:positionH relativeFrom="page">
                <wp:posOffset>730885</wp:posOffset>
              </wp:positionH>
              <wp:positionV relativeFrom="page">
                <wp:posOffset>2057400</wp:posOffset>
              </wp:positionV>
              <wp:extent cx="360045" cy="360045"/>
              <wp:effectExtent l="0" t="0" r="1905" b="1905"/>
              <wp:wrapSquare wrapText="r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0DD" w:rsidRDefault="00BE25F6">
                          <w:pPr>
                            <w:rPr>
                              <w:b/>
                            </w:rPr>
                          </w:pPr>
                          <w:r>
                            <w:rPr>
                              <w:b/>
                            </w:rPr>
                            <w:fldChar w:fldCharType="begin"/>
                          </w:r>
                          <w:r w:rsidR="001B50DD">
                            <w:rPr>
                              <w:b/>
                            </w:rPr>
                            <w:instrText xml:space="preserve"> PAGE </w:instrText>
                          </w:r>
                          <w:r>
                            <w:rPr>
                              <w:b/>
                            </w:rPr>
                            <w:fldChar w:fldCharType="separate"/>
                          </w:r>
                          <w:r w:rsidR="00864F42">
                            <w:rPr>
                              <w:b/>
                              <w:noProof/>
                            </w:rPr>
                            <w:t>8</w:t>
                          </w:r>
                          <w:r>
                            <w:rPr>
                              <w:b/>
                            </w:rPr>
                            <w:fldChar w:fldCharType="end"/>
                          </w:r>
                          <w:r w:rsidR="001B50DD">
                            <w:rPr>
                              <w:b/>
                            </w:rPr>
                            <w:t>/</w:t>
                          </w:r>
                          <w:r>
                            <w:rPr>
                              <w:b/>
                            </w:rPr>
                            <w:fldChar w:fldCharType="begin"/>
                          </w:r>
                          <w:r w:rsidR="001B50DD">
                            <w:rPr>
                              <w:b/>
                            </w:rPr>
                            <w:instrText xml:space="preserve"> NUMPAGES </w:instrText>
                          </w:r>
                          <w:r>
                            <w:rPr>
                              <w:b/>
                            </w:rPr>
                            <w:fldChar w:fldCharType="separate"/>
                          </w:r>
                          <w:r w:rsidR="00864F42">
                            <w:rPr>
                              <w:b/>
                              <w:noProof/>
                            </w:rPr>
                            <w:t>8</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55pt;margin-top:162pt;width:28.35pt;height:28.35pt;z-index:251656704;visibility:visible;mso-wrap-style:square;mso-width-percent:0;mso-height-percent:0;mso-wrap-distance-left:9pt;mso-wrap-distance-top:0;mso-wrap-distance-right:38.2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S8qwIAAKg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" o:allowincell="f" filled="f" stroked="f">
              <v:textbox inset="0,0,0,0">
                <w:txbxContent>
                  <w:p w:rsidR="001B50DD" w:rsidRDefault="00BE25F6">
                    <w:pPr>
                      <w:rPr>
                        <w:b/>
                      </w:rPr>
                    </w:pPr>
                    <w:r>
                      <w:rPr>
                        <w:b/>
                      </w:rPr>
                      <w:fldChar w:fldCharType="begin"/>
                    </w:r>
                    <w:r w:rsidR="001B50DD">
                      <w:rPr>
                        <w:b/>
                      </w:rPr>
                      <w:instrText xml:space="preserve"> PAGE </w:instrText>
                    </w:r>
                    <w:r>
                      <w:rPr>
                        <w:b/>
                      </w:rPr>
                      <w:fldChar w:fldCharType="separate"/>
                    </w:r>
                    <w:r w:rsidR="00864F42">
                      <w:rPr>
                        <w:b/>
                        <w:noProof/>
                      </w:rPr>
                      <w:t>8</w:t>
                    </w:r>
                    <w:r>
                      <w:rPr>
                        <w:b/>
                      </w:rPr>
                      <w:fldChar w:fldCharType="end"/>
                    </w:r>
                    <w:r w:rsidR="001B50DD">
                      <w:rPr>
                        <w:b/>
                      </w:rPr>
                      <w:t>/</w:t>
                    </w:r>
                    <w:r>
                      <w:rPr>
                        <w:b/>
                      </w:rPr>
                      <w:fldChar w:fldCharType="begin"/>
                    </w:r>
                    <w:r w:rsidR="001B50DD">
                      <w:rPr>
                        <w:b/>
                      </w:rPr>
                      <w:instrText xml:space="preserve"> NUMPAGES </w:instrText>
                    </w:r>
                    <w:r>
                      <w:rPr>
                        <w:b/>
                      </w:rPr>
                      <w:fldChar w:fldCharType="separate"/>
                    </w:r>
                    <w:r w:rsidR="00864F42">
                      <w:rPr>
                        <w:b/>
                        <w:noProof/>
                      </w:rPr>
                      <w:t>8</w:t>
                    </w:r>
                    <w:r>
                      <w:rPr>
                        <w:b/>
                      </w:rPr>
                      <w:fldChar w:fldCharType="end"/>
                    </w:r>
                  </w:p>
                </w:txbxContent>
              </v:textbox>
              <w10:wrap type="square" side="right" anchorx="page" anchory="page"/>
              <w10:anchorlock/>
            </v:shape>
          </w:pict>
        </mc:Fallback>
      </mc:AlternateContent>
    </w:r>
    <w:r w:rsidR="001B50DD">
      <w:rPr>
        <w:noProof/>
      </w:rPr>
      <w:drawing>
        <wp:anchor distT="0" distB="0" distL="114300" distR="114300" simplePos="0" relativeHeight="251655680" behindDoc="0" locked="1" layoutInCell="0" allowOverlap="1">
          <wp:simplePos x="0" y="0"/>
          <wp:positionH relativeFrom="page">
            <wp:posOffset>1296035</wp:posOffset>
          </wp:positionH>
          <wp:positionV relativeFrom="page">
            <wp:posOffset>1151890</wp:posOffset>
          </wp:positionV>
          <wp:extent cx="617220" cy="754380"/>
          <wp:effectExtent l="19050" t="0" r="0" b="0"/>
          <wp:wrapNone/>
          <wp:docPr id="4" name="Image 4"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É_p2"/>
                  <pic:cNvPicPr>
                    <a:picLocks noChangeAspect="1" noChangeArrowheads="1"/>
                  </pic:cNvPicPr>
                </pic:nvPicPr>
                <pic:blipFill>
                  <a:blip r:embed="rId1"/>
                  <a:srcRect/>
                  <a:stretch>
                    <a:fillRect/>
                  </a:stretch>
                </pic:blipFill>
                <pic:spPr bwMode="auto">
                  <a:xfrm>
                    <a:off x="0" y="0"/>
                    <a:ext cx="617220" cy="7543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DD" w:rsidRDefault="001B50DD">
    <w:pPr>
      <w:pStyle w:val="En-tte"/>
      <w:tabs>
        <w:tab w:val="clear" w:pos="4536"/>
      </w:tabs>
    </w:pPr>
    <w:r>
      <w:rPr>
        <w:noProof/>
      </w:rPr>
      <w:drawing>
        <wp:anchor distT="0" distB="0" distL="114300" distR="114300" simplePos="0" relativeHeight="251659776" behindDoc="0" locked="1" layoutInCell="1" allowOverlap="1">
          <wp:simplePos x="0" y="0"/>
          <wp:positionH relativeFrom="page">
            <wp:posOffset>226695</wp:posOffset>
          </wp:positionH>
          <wp:positionV relativeFrom="page">
            <wp:posOffset>201295</wp:posOffset>
          </wp:positionV>
          <wp:extent cx="1466850" cy="1247775"/>
          <wp:effectExtent l="19050" t="0" r="0" b="0"/>
          <wp:wrapNone/>
          <wp:docPr id="31" name="Image 31" descr="logo DSDEN 13_courrie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DSDEN 13_courrier gris"/>
                  <pic:cNvPicPr>
                    <a:picLocks noChangeAspect="1" noChangeArrowheads="1"/>
                  </pic:cNvPicPr>
                </pic:nvPicPr>
                <pic:blipFill>
                  <a:blip r:embed="rId1"/>
                  <a:srcRect/>
                  <a:stretch>
                    <a:fillRect/>
                  </a:stretch>
                </pic:blipFill>
                <pic:spPr bwMode="auto">
                  <a:xfrm>
                    <a:off x="0" y="0"/>
                    <a:ext cx="1466850" cy="12477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1" layoutInCell="1" allowOverlap="1">
          <wp:simplePos x="0" y="0"/>
          <wp:positionH relativeFrom="page">
            <wp:posOffset>3204210</wp:posOffset>
          </wp:positionH>
          <wp:positionV relativeFrom="page">
            <wp:posOffset>396240</wp:posOffset>
          </wp:positionV>
          <wp:extent cx="1143000" cy="671830"/>
          <wp:effectExtent l="19050" t="0" r="0" b="0"/>
          <wp:wrapNone/>
          <wp:docPr id="29" name="Image 2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IANNE"/>
                  <pic:cNvPicPr>
                    <a:picLocks noChangeAspect="1" noChangeArrowheads="1"/>
                  </pic:cNvPicPr>
                </pic:nvPicPr>
                <pic:blipFill>
                  <a:blip r:embed="rId2"/>
                  <a:srcRect/>
                  <a:stretch>
                    <a:fillRect/>
                  </a:stretch>
                </pic:blipFill>
                <pic:spPr bwMode="auto">
                  <a:xfrm>
                    <a:off x="0" y="0"/>
                    <a:ext cx="1143000" cy="671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365"/>
    <w:multiLevelType w:val="hybridMultilevel"/>
    <w:tmpl w:val="B0EC03CC"/>
    <w:lvl w:ilvl="0" w:tplc="317016D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C006F"/>
    <w:multiLevelType w:val="hybridMultilevel"/>
    <w:tmpl w:val="A830B240"/>
    <w:lvl w:ilvl="0" w:tplc="2EF4D400">
      <w:start w:val="1"/>
      <w:numFmt w:val="upp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7FD2267"/>
    <w:multiLevelType w:val="hybridMultilevel"/>
    <w:tmpl w:val="8CEA891E"/>
    <w:lvl w:ilvl="0" w:tplc="0DCE14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73E16"/>
    <w:multiLevelType w:val="hybridMultilevel"/>
    <w:tmpl w:val="55AABFFA"/>
    <w:lvl w:ilvl="0" w:tplc="713C98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C2FC0"/>
    <w:multiLevelType w:val="hybridMultilevel"/>
    <w:tmpl w:val="367A31A0"/>
    <w:lvl w:ilvl="0" w:tplc="2E3030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A1544"/>
    <w:multiLevelType w:val="hybridMultilevel"/>
    <w:tmpl w:val="434C2AD6"/>
    <w:lvl w:ilvl="0" w:tplc="4094FD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B003FA"/>
    <w:multiLevelType w:val="hybridMultilevel"/>
    <w:tmpl w:val="4E581AB0"/>
    <w:lvl w:ilvl="0" w:tplc="6958B7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E91B91"/>
    <w:multiLevelType w:val="hybridMultilevel"/>
    <w:tmpl w:val="0D389912"/>
    <w:lvl w:ilvl="0" w:tplc="295063B2">
      <w:start w:val="1"/>
      <w:numFmt w:val="upperLetter"/>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1C8546D"/>
    <w:multiLevelType w:val="hybridMultilevel"/>
    <w:tmpl w:val="31B2FB9C"/>
    <w:lvl w:ilvl="0" w:tplc="30B62E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1D70E0E"/>
    <w:multiLevelType w:val="hybridMultilevel"/>
    <w:tmpl w:val="DB029DB8"/>
    <w:lvl w:ilvl="0" w:tplc="CDB8B29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942D8"/>
    <w:multiLevelType w:val="hybridMultilevel"/>
    <w:tmpl w:val="4C1C5BD4"/>
    <w:lvl w:ilvl="0" w:tplc="FA0C5A7A">
      <w:start w:val="13"/>
      <w:numFmt w:val="upperLetter"/>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517809"/>
    <w:multiLevelType w:val="hybridMultilevel"/>
    <w:tmpl w:val="107A9718"/>
    <w:lvl w:ilvl="0" w:tplc="6B26FB5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813A96"/>
    <w:multiLevelType w:val="hybridMultilevel"/>
    <w:tmpl w:val="1F681DF8"/>
    <w:lvl w:ilvl="0" w:tplc="0ED0C6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073C5F"/>
    <w:multiLevelType w:val="hybridMultilevel"/>
    <w:tmpl w:val="7D9C5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711D19"/>
    <w:multiLevelType w:val="hybridMultilevel"/>
    <w:tmpl w:val="A11094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ED53FA"/>
    <w:multiLevelType w:val="hybridMultilevel"/>
    <w:tmpl w:val="E4760418"/>
    <w:lvl w:ilvl="0" w:tplc="9E3836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CA7D55"/>
    <w:multiLevelType w:val="hybridMultilevel"/>
    <w:tmpl w:val="DDAA5E6A"/>
    <w:lvl w:ilvl="0" w:tplc="1C00876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EC0E26"/>
    <w:multiLevelType w:val="hybridMultilevel"/>
    <w:tmpl w:val="7F068386"/>
    <w:lvl w:ilvl="0" w:tplc="F8D81AC0">
      <w:start w:val="3"/>
      <w:numFmt w:val="bullet"/>
      <w:lvlText w:val="-"/>
      <w:lvlJc w:val="left"/>
      <w:pPr>
        <w:ind w:left="1068" w:hanging="360"/>
      </w:pPr>
      <w:rPr>
        <w:rFonts w:ascii="Arial" w:eastAsia="Times New Roman" w:hAnsi="Arial" w:cs="Arial"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18" w15:restartNumberingAfterBreak="0">
    <w:nsid w:val="274D6B20"/>
    <w:multiLevelType w:val="hybridMultilevel"/>
    <w:tmpl w:val="1E8EA312"/>
    <w:lvl w:ilvl="0" w:tplc="71A893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E358B5"/>
    <w:multiLevelType w:val="hybridMultilevel"/>
    <w:tmpl w:val="2C3445F4"/>
    <w:lvl w:ilvl="0" w:tplc="662E5B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782D64"/>
    <w:multiLevelType w:val="hybridMultilevel"/>
    <w:tmpl w:val="7564DB3E"/>
    <w:lvl w:ilvl="0" w:tplc="CB5E61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1309B4"/>
    <w:multiLevelType w:val="hybridMultilevel"/>
    <w:tmpl w:val="2620FF1C"/>
    <w:lvl w:ilvl="0" w:tplc="7C706370">
      <w:start w:val="1"/>
      <w:numFmt w:val="decimal"/>
      <w:lvlText w:val="%1)"/>
      <w:lvlJc w:val="left"/>
      <w:pPr>
        <w:ind w:left="644" w:hanging="360"/>
      </w:pPr>
      <w:rPr>
        <w:b/>
      </w:rPr>
    </w:lvl>
    <w:lvl w:ilvl="1" w:tplc="040C0019">
      <w:start w:val="1"/>
      <w:numFmt w:val="decimal"/>
      <w:lvlText w:val="%2."/>
      <w:lvlJc w:val="left"/>
      <w:pPr>
        <w:tabs>
          <w:tab w:val="num" w:pos="1364"/>
        </w:tabs>
        <w:ind w:left="1364" w:hanging="360"/>
      </w:pPr>
    </w:lvl>
    <w:lvl w:ilvl="2" w:tplc="040C001B">
      <w:start w:val="1"/>
      <w:numFmt w:val="decimal"/>
      <w:lvlText w:val="%3."/>
      <w:lvlJc w:val="left"/>
      <w:pPr>
        <w:tabs>
          <w:tab w:val="num" w:pos="2084"/>
        </w:tabs>
        <w:ind w:left="2084" w:hanging="360"/>
      </w:pPr>
    </w:lvl>
    <w:lvl w:ilvl="3" w:tplc="040C000F">
      <w:start w:val="1"/>
      <w:numFmt w:val="decimal"/>
      <w:lvlText w:val="%4."/>
      <w:lvlJc w:val="left"/>
      <w:pPr>
        <w:tabs>
          <w:tab w:val="num" w:pos="2804"/>
        </w:tabs>
        <w:ind w:left="2804" w:hanging="360"/>
      </w:pPr>
    </w:lvl>
    <w:lvl w:ilvl="4" w:tplc="040C0019">
      <w:start w:val="1"/>
      <w:numFmt w:val="decimal"/>
      <w:lvlText w:val="%5."/>
      <w:lvlJc w:val="left"/>
      <w:pPr>
        <w:tabs>
          <w:tab w:val="num" w:pos="3524"/>
        </w:tabs>
        <w:ind w:left="3524" w:hanging="360"/>
      </w:pPr>
    </w:lvl>
    <w:lvl w:ilvl="5" w:tplc="040C001B">
      <w:start w:val="1"/>
      <w:numFmt w:val="decimal"/>
      <w:lvlText w:val="%6."/>
      <w:lvlJc w:val="left"/>
      <w:pPr>
        <w:tabs>
          <w:tab w:val="num" w:pos="4244"/>
        </w:tabs>
        <w:ind w:left="4244" w:hanging="360"/>
      </w:pPr>
    </w:lvl>
    <w:lvl w:ilvl="6" w:tplc="040C000F">
      <w:start w:val="1"/>
      <w:numFmt w:val="decimal"/>
      <w:lvlText w:val="%7."/>
      <w:lvlJc w:val="left"/>
      <w:pPr>
        <w:tabs>
          <w:tab w:val="num" w:pos="4964"/>
        </w:tabs>
        <w:ind w:left="4964" w:hanging="360"/>
      </w:pPr>
    </w:lvl>
    <w:lvl w:ilvl="7" w:tplc="040C0019">
      <w:start w:val="1"/>
      <w:numFmt w:val="decimal"/>
      <w:lvlText w:val="%8."/>
      <w:lvlJc w:val="left"/>
      <w:pPr>
        <w:tabs>
          <w:tab w:val="num" w:pos="5684"/>
        </w:tabs>
        <w:ind w:left="5684" w:hanging="360"/>
      </w:pPr>
    </w:lvl>
    <w:lvl w:ilvl="8" w:tplc="040C001B">
      <w:start w:val="1"/>
      <w:numFmt w:val="decimal"/>
      <w:lvlText w:val="%9."/>
      <w:lvlJc w:val="left"/>
      <w:pPr>
        <w:tabs>
          <w:tab w:val="num" w:pos="6404"/>
        </w:tabs>
        <w:ind w:left="6404" w:hanging="360"/>
      </w:pPr>
    </w:lvl>
  </w:abstractNum>
  <w:abstractNum w:abstractNumId="22" w15:restartNumberingAfterBreak="0">
    <w:nsid w:val="34526897"/>
    <w:multiLevelType w:val="hybridMultilevel"/>
    <w:tmpl w:val="46D0121A"/>
    <w:lvl w:ilvl="0" w:tplc="B2888E6C">
      <w:numFmt w:val="bullet"/>
      <w:lvlText w:val="-"/>
      <w:lvlJc w:val="left"/>
      <w:pPr>
        <w:tabs>
          <w:tab w:val="num" w:pos="720"/>
        </w:tabs>
        <w:ind w:left="72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93414"/>
    <w:multiLevelType w:val="hybridMultilevel"/>
    <w:tmpl w:val="648A6C6E"/>
    <w:lvl w:ilvl="0" w:tplc="84D2D7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1C3997"/>
    <w:multiLevelType w:val="hybridMultilevel"/>
    <w:tmpl w:val="A12A6F3E"/>
    <w:lvl w:ilvl="0" w:tplc="5C7ED9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924C4A"/>
    <w:multiLevelType w:val="hybridMultilevel"/>
    <w:tmpl w:val="7D385AA0"/>
    <w:lvl w:ilvl="0" w:tplc="EB743E6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2243ED"/>
    <w:multiLevelType w:val="hybridMultilevel"/>
    <w:tmpl w:val="44F4B87E"/>
    <w:lvl w:ilvl="0" w:tplc="76D2EE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4243B2"/>
    <w:multiLevelType w:val="hybridMultilevel"/>
    <w:tmpl w:val="B80636E8"/>
    <w:lvl w:ilvl="0" w:tplc="E9089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5443B0"/>
    <w:multiLevelType w:val="hybridMultilevel"/>
    <w:tmpl w:val="BD9CB32A"/>
    <w:lvl w:ilvl="0" w:tplc="E3805C6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8DF5646"/>
    <w:multiLevelType w:val="hybridMultilevel"/>
    <w:tmpl w:val="06C8A0FA"/>
    <w:lvl w:ilvl="0" w:tplc="E46C92EC">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4A2B1AE3"/>
    <w:multiLevelType w:val="hybridMultilevel"/>
    <w:tmpl w:val="06C8A0FA"/>
    <w:lvl w:ilvl="0" w:tplc="E46C92EC">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5655523C"/>
    <w:multiLevelType w:val="hybridMultilevel"/>
    <w:tmpl w:val="A11094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08065A"/>
    <w:multiLevelType w:val="hybridMultilevel"/>
    <w:tmpl w:val="F33AC0C8"/>
    <w:lvl w:ilvl="0" w:tplc="91A84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8C12EF"/>
    <w:multiLevelType w:val="hybridMultilevel"/>
    <w:tmpl w:val="1AC412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0D31CA"/>
    <w:multiLevelType w:val="hybridMultilevel"/>
    <w:tmpl w:val="31B2FB9C"/>
    <w:lvl w:ilvl="0" w:tplc="30B62E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E382224"/>
    <w:multiLevelType w:val="hybridMultilevel"/>
    <w:tmpl w:val="F33AC0C8"/>
    <w:lvl w:ilvl="0" w:tplc="91A84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57485A"/>
    <w:multiLevelType w:val="hybridMultilevel"/>
    <w:tmpl w:val="438229B0"/>
    <w:lvl w:ilvl="0" w:tplc="0664AA78">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15:restartNumberingAfterBreak="0">
    <w:nsid w:val="6E602F9E"/>
    <w:multiLevelType w:val="hybridMultilevel"/>
    <w:tmpl w:val="D9563B8E"/>
    <w:lvl w:ilvl="0" w:tplc="0D78F2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852414"/>
    <w:multiLevelType w:val="hybridMultilevel"/>
    <w:tmpl w:val="344EEE2A"/>
    <w:lvl w:ilvl="0" w:tplc="FEAE03DA">
      <w:start w:val="1"/>
      <w:numFmt w:val="upp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5DE0D86"/>
    <w:multiLevelType w:val="hybridMultilevel"/>
    <w:tmpl w:val="32C8926C"/>
    <w:lvl w:ilvl="0" w:tplc="75C6CB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11900"/>
    <w:multiLevelType w:val="hybridMultilevel"/>
    <w:tmpl w:val="4532FB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E417EC"/>
    <w:multiLevelType w:val="hybridMultilevel"/>
    <w:tmpl w:val="2D662614"/>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7"/>
  </w:num>
  <w:num w:numId="5">
    <w:abstractNumId w:val="33"/>
  </w:num>
  <w:num w:numId="6">
    <w:abstractNumId w:val="3"/>
  </w:num>
  <w:num w:numId="7">
    <w:abstractNumId w:val="25"/>
  </w:num>
  <w:num w:numId="8">
    <w:abstractNumId w:val="27"/>
  </w:num>
  <w:num w:numId="9">
    <w:abstractNumId w:val="39"/>
  </w:num>
  <w:num w:numId="10">
    <w:abstractNumId w:val="22"/>
  </w:num>
  <w:num w:numId="11">
    <w:abstractNumId w:val="11"/>
  </w:num>
  <w:num w:numId="12">
    <w:abstractNumId w:val="19"/>
  </w:num>
  <w:num w:numId="13">
    <w:abstractNumId w:val="23"/>
  </w:num>
  <w:num w:numId="14">
    <w:abstractNumId w:val="6"/>
  </w:num>
  <w:num w:numId="15">
    <w:abstractNumId w:val="4"/>
  </w:num>
  <w:num w:numId="16">
    <w:abstractNumId w:val="18"/>
  </w:num>
  <w:num w:numId="17">
    <w:abstractNumId w:val="2"/>
  </w:num>
  <w:num w:numId="18">
    <w:abstractNumId w:val="41"/>
  </w:num>
  <w:num w:numId="19">
    <w:abstractNumId w:val="10"/>
  </w:num>
  <w:num w:numId="20">
    <w:abstractNumId w:val="15"/>
  </w:num>
  <w:num w:numId="21">
    <w:abstractNumId w:val="26"/>
  </w:num>
  <w:num w:numId="22">
    <w:abstractNumId w:val="24"/>
  </w:num>
  <w:num w:numId="23">
    <w:abstractNumId w:val="32"/>
  </w:num>
  <w:num w:numId="24">
    <w:abstractNumId w:val="13"/>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4"/>
  </w:num>
  <w:num w:numId="29">
    <w:abstractNumId w:val="40"/>
  </w:num>
  <w:num w:numId="30">
    <w:abstractNumId w:val="1"/>
  </w:num>
  <w:num w:numId="31">
    <w:abstractNumId w:val="30"/>
  </w:num>
  <w:num w:numId="32">
    <w:abstractNumId w:val="9"/>
  </w:num>
  <w:num w:numId="33">
    <w:abstractNumId w:val="8"/>
  </w:num>
  <w:num w:numId="34">
    <w:abstractNumId w:val="29"/>
  </w:num>
  <w:num w:numId="35">
    <w:abstractNumId w:val="7"/>
  </w:num>
  <w:num w:numId="36">
    <w:abstractNumId w:val="16"/>
  </w:num>
  <w:num w:numId="37">
    <w:abstractNumId w:val="0"/>
  </w:num>
  <w:num w:numId="38">
    <w:abstractNumId w:val="38"/>
  </w:num>
  <w:num w:numId="39">
    <w:abstractNumId w:val="12"/>
  </w:num>
  <w:num w:numId="40">
    <w:abstractNumId w:val="31"/>
  </w:num>
  <w:num w:numId="41">
    <w:abstractNumId w:val="14"/>
  </w:num>
  <w:num w:numId="42">
    <w:abstractNumId w:val="35"/>
  </w:num>
  <w:num w:numId="43">
    <w:abstractNumId w:val="2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DD"/>
    <w:rsid w:val="00001BC3"/>
    <w:rsid w:val="00015A56"/>
    <w:rsid w:val="00030E86"/>
    <w:rsid w:val="00031403"/>
    <w:rsid w:val="0003219A"/>
    <w:rsid w:val="000411BD"/>
    <w:rsid w:val="0004125E"/>
    <w:rsid w:val="00045A50"/>
    <w:rsid w:val="00061272"/>
    <w:rsid w:val="00072179"/>
    <w:rsid w:val="00073D6F"/>
    <w:rsid w:val="00075163"/>
    <w:rsid w:val="000813FE"/>
    <w:rsid w:val="000A3581"/>
    <w:rsid w:val="000A5CD1"/>
    <w:rsid w:val="000D2BE4"/>
    <w:rsid w:val="000D48AF"/>
    <w:rsid w:val="000D6C19"/>
    <w:rsid w:val="000E4010"/>
    <w:rsid w:val="000E527C"/>
    <w:rsid w:val="000F2AD0"/>
    <w:rsid w:val="001043EA"/>
    <w:rsid w:val="00122F3F"/>
    <w:rsid w:val="00127495"/>
    <w:rsid w:val="00137A80"/>
    <w:rsid w:val="00150316"/>
    <w:rsid w:val="00161CF5"/>
    <w:rsid w:val="00171355"/>
    <w:rsid w:val="001821F0"/>
    <w:rsid w:val="001866B1"/>
    <w:rsid w:val="001934BE"/>
    <w:rsid w:val="001953C0"/>
    <w:rsid w:val="001A5474"/>
    <w:rsid w:val="001B50DD"/>
    <w:rsid w:val="001B6249"/>
    <w:rsid w:val="001C43DD"/>
    <w:rsid w:val="001C46F1"/>
    <w:rsid w:val="001C6E4A"/>
    <w:rsid w:val="001F3367"/>
    <w:rsid w:val="001F34A2"/>
    <w:rsid w:val="00200AD2"/>
    <w:rsid w:val="002047B5"/>
    <w:rsid w:val="00207201"/>
    <w:rsid w:val="00211683"/>
    <w:rsid w:val="00217D4B"/>
    <w:rsid w:val="00222962"/>
    <w:rsid w:val="00222C21"/>
    <w:rsid w:val="0022564F"/>
    <w:rsid w:val="002371CC"/>
    <w:rsid w:val="00260BAE"/>
    <w:rsid w:val="0027111C"/>
    <w:rsid w:val="00283448"/>
    <w:rsid w:val="00287E9E"/>
    <w:rsid w:val="00293176"/>
    <w:rsid w:val="0029382E"/>
    <w:rsid w:val="00295499"/>
    <w:rsid w:val="002A61AB"/>
    <w:rsid w:val="002B4B41"/>
    <w:rsid w:val="002C0677"/>
    <w:rsid w:val="002C40B3"/>
    <w:rsid w:val="002F41CF"/>
    <w:rsid w:val="002F5DB4"/>
    <w:rsid w:val="00301E32"/>
    <w:rsid w:val="00305D95"/>
    <w:rsid w:val="003106FB"/>
    <w:rsid w:val="00333B38"/>
    <w:rsid w:val="00337EF8"/>
    <w:rsid w:val="00342B31"/>
    <w:rsid w:val="00354933"/>
    <w:rsid w:val="00356F82"/>
    <w:rsid w:val="003578CB"/>
    <w:rsid w:val="00357928"/>
    <w:rsid w:val="00384B6C"/>
    <w:rsid w:val="00387BB0"/>
    <w:rsid w:val="00396E80"/>
    <w:rsid w:val="00397109"/>
    <w:rsid w:val="003A1649"/>
    <w:rsid w:val="003A5FA1"/>
    <w:rsid w:val="003C7A9E"/>
    <w:rsid w:val="003D7230"/>
    <w:rsid w:val="003F0151"/>
    <w:rsid w:val="00402299"/>
    <w:rsid w:val="00426F90"/>
    <w:rsid w:val="00432645"/>
    <w:rsid w:val="0045084D"/>
    <w:rsid w:val="0045182D"/>
    <w:rsid w:val="0045712D"/>
    <w:rsid w:val="00480B86"/>
    <w:rsid w:val="00484D6B"/>
    <w:rsid w:val="00485429"/>
    <w:rsid w:val="00486425"/>
    <w:rsid w:val="00493E7B"/>
    <w:rsid w:val="004B016D"/>
    <w:rsid w:val="004B3A99"/>
    <w:rsid w:val="004C0E96"/>
    <w:rsid w:val="004C5A81"/>
    <w:rsid w:val="004C5DC9"/>
    <w:rsid w:val="004C70F8"/>
    <w:rsid w:val="004D699C"/>
    <w:rsid w:val="004F3D23"/>
    <w:rsid w:val="0050164E"/>
    <w:rsid w:val="00504A9F"/>
    <w:rsid w:val="00513734"/>
    <w:rsid w:val="00516577"/>
    <w:rsid w:val="005345A8"/>
    <w:rsid w:val="005467DC"/>
    <w:rsid w:val="005477E7"/>
    <w:rsid w:val="00560108"/>
    <w:rsid w:val="0056529A"/>
    <w:rsid w:val="00572AE7"/>
    <w:rsid w:val="00573FC3"/>
    <w:rsid w:val="005774F4"/>
    <w:rsid w:val="0058008B"/>
    <w:rsid w:val="00581463"/>
    <w:rsid w:val="005912D8"/>
    <w:rsid w:val="00597720"/>
    <w:rsid w:val="00597CBC"/>
    <w:rsid w:val="005A295E"/>
    <w:rsid w:val="005B342D"/>
    <w:rsid w:val="005C6853"/>
    <w:rsid w:val="005C79D9"/>
    <w:rsid w:val="005E3CEF"/>
    <w:rsid w:val="005E7CD2"/>
    <w:rsid w:val="005F57AF"/>
    <w:rsid w:val="00601DD0"/>
    <w:rsid w:val="006068B9"/>
    <w:rsid w:val="00607A70"/>
    <w:rsid w:val="00617DF0"/>
    <w:rsid w:val="006242AC"/>
    <w:rsid w:val="00653940"/>
    <w:rsid w:val="006554FF"/>
    <w:rsid w:val="00664DEC"/>
    <w:rsid w:val="006778ED"/>
    <w:rsid w:val="006874B3"/>
    <w:rsid w:val="00690190"/>
    <w:rsid w:val="0069294A"/>
    <w:rsid w:val="006B686A"/>
    <w:rsid w:val="006C0241"/>
    <w:rsid w:val="006C1CB0"/>
    <w:rsid w:val="006D3AEE"/>
    <w:rsid w:val="006E077C"/>
    <w:rsid w:val="006E2725"/>
    <w:rsid w:val="00703713"/>
    <w:rsid w:val="007054D9"/>
    <w:rsid w:val="00706B7E"/>
    <w:rsid w:val="00710556"/>
    <w:rsid w:val="0071237F"/>
    <w:rsid w:val="007213A5"/>
    <w:rsid w:val="00723F11"/>
    <w:rsid w:val="007265EF"/>
    <w:rsid w:val="007334E4"/>
    <w:rsid w:val="00735F80"/>
    <w:rsid w:val="00753CFE"/>
    <w:rsid w:val="0076170A"/>
    <w:rsid w:val="00764391"/>
    <w:rsid w:val="0077465E"/>
    <w:rsid w:val="0078021C"/>
    <w:rsid w:val="007855D0"/>
    <w:rsid w:val="00787458"/>
    <w:rsid w:val="0078761A"/>
    <w:rsid w:val="007952F0"/>
    <w:rsid w:val="007B27BF"/>
    <w:rsid w:val="007C13DF"/>
    <w:rsid w:val="007C6E36"/>
    <w:rsid w:val="007D0F7C"/>
    <w:rsid w:val="007D5222"/>
    <w:rsid w:val="007D5B28"/>
    <w:rsid w:val="007E0056"/>
    <w:rsid w:val="007E00B0"/>
    <w:rsid w:val="007E2BC9"/>
    <w:rsid w:val="007E35F7"/>
    <w:rsid w:val="007E57C6"/>
    <w:rsid w:val="008030A3"/>
    <w:rsid w:val="00807394"/>
    <w:rsid w:val="00813898"/>
    <w:rsid w:val="00835C14"/>
    <w:rsid w:val="0084592D"/>
    <w:rsid w:val="00855E8B"/>
    <w:rsid w:val="00856DD0"/>
    <w:rsid w:val="00862D41"/>
    <w:rsid w:val="0086313A"/>
    <w:rsid w:val="00863C3E"/>
    <w:rsid w:val="00864F42"/>
    <w:rsid w:val="00865F95"/>
    <w:rsid w:val="00871763"/>
    <w:rsid w:val="00895040"/>
    <w:rsid w:val="008953C1"/>
    <w:rsid w:val="008A0A0F"/>
    <w:rsid w:val="008A30A6"/>
    <w:rsid w:val="008A6694"/>
    <w:rsid w:val="008A73A1"/>
    <w:rsid w:val="008B06E9"/>
    <w:rsid w:val="008B7F01"/>
    <w:rsid w:val="008C1FE4"/>
    <w:rsid w:val="008C6454"/>
    <w:rsid w:val="008D4B54"/>
    <w:rsid w:val="008E7306"/>
    <w:rsid w:val="008F29B9"/>
    <w:rsid w:val="00901D84"/>
    <w:rsid w:val="009039A9"/>
    <w:rsid w:val="00904F3A"/>
    <w:rsid w:val="009065BE"/>
    <w:rsid w:val="009114F1"/>
    <w:rsid w:val="00917F41"/>
    <w:rsid w:val="00924E17"/>
    <w:rsid w:val="00932413"/>
    <w:rsid w:val="0093545F"/>
    <w:rsid w:val="00944670"/>
    <w:rsid w:val="00966485"/>
    <w:rsid w:val="0097058D"/>
    <w:rsid w:val="009721AD"/>
    <w:rsid w:val="00973B8D"/>
    <w:rsid w:val="00974009"/>
    <w:rsid w:val="00976838"/>
    <w:rsid w:val="0098233A"/>
    <w:rsid w:val="00985722"/>
    <w:rsid w:val="00994136"/>
    <w:rsid w:val="0099551E"/>
    <w:rsid w:val="009A574F"/>
    <w:rsid w:val="009A76A2"/>
    <w:rsid w:val="009B7620"/>
    <w:rsid w:val="009C2C48"/>
    <w:rsid w:val="009D1AFE"/>
    <w:rsid w:val="009D4003"/>
    <w:rsid w:val="009F31DD"/>
    <w:rsid w:val="00A13800"/>
    <w:rsid w:val="00A14110"/>
    <w:rsid w:val="00A15EEE"/>
    <w:rsid w:val="00A23681"/>
    <w:rsid w:val="00A245B6"/>
    <w:rsid w:val="00A302F9"/>
    <w:rsid w:val="00A32747"/>
    <w:rsid w:val="00A34E09"/>
    <w:rsid w:val="00A429FF"/>
    <w:rsid w:val="00A46F7B"/>
    <w:rsid w:val="00A473D2"/>
    <w:rsid w:val="00A54548"/>
    <w:rsid w:val="00A6329C"/>
    <w:rsid w:val="00A66B2F"/>
    <w:rsid w:val="00A74AEF"/>
    <w:rsid w:val="00A85303"/>
    <w:rsid w:val="00AA0AA2"/>
    <w:rsid w:val="00AA0C90"/>
    <w:rsid w:val="00AC296C"/>
    <w:rsid w:val="00AC65B2"/>
    <w:rsid w:val="00AE0591"/>
    <w:rsid w:val="00AF12E1"/>
    <w:rsid w:val="00AF5F66"/>
    <w:rsid w:val="00B04C97"/>
    <w:rsid w:val="00B054A8"/>
    <w:rsid w:val="00B100F5"/>
    <w:rsid w:val="00B30338"/>
    <w:rsid w:val="00B377A3"/>
    <w:rsid w:val="00B37CC4"/>
    <w:rsid w:val="00B56702"/>
    <w:rsid w:val="00B56898"/>
    <w:rsid w:val="00B61E23"/>
    <w:rsid w:val="00B64D81"/>
    <w:rsid w:val="00B77E1B"/>
    <w:rsid w:val="00B84688"/>
    <w:rsid w:val="00B86A34"/>
    <w:rsid w:val="00B93C28"/>
    <w:rsid w:val="00BA39CA"/>
    <w:rsid w:val="00BC16ED"/>
    <w:rsid w:val="00BC2A86"/>
    <w:rsid w:val="00BC69C8"/>
    <w:rsid w:val="00BD2D2B"/>
    <w:rsid w:val="00BE25F6"/>
    <w:rsid w:val="00BF33BD"/>
    <w:rsid w:val="00BF4179"/>
    <w:rsid w:val="00BF46D4"/>
    <w:rsid w:val="00C01395"/>
    <w:rsid w:val="00C1043F"/>
    <w:rsid w:val="00C13079"/>
    <w:rsid w:val="00C14ACC"/>
    <w:rsid w:val="00C157BC"/>
    <w:rsid w:val="00C17A1B"/>
    <w:rsid w:val="00C2356C"/>
    <w:rsid w:val="00C4366B"/>
    <w:rsid w:val="00C60F1E"/>
    <w:rsid w:val="00C61167"/>
    <w:rsid w:val="00C6626A"/>
    <w:rsid w:val="00C8052A"/>
    <w:rsid w:val="00C848D3"/>
    <w:rsid w:val="00CA696D"/>
    <w:rsid w:val="00CD0BB3"/>
    <w:rsid w:val="00CE216A"/>
    <w:rsid w:val="00CE43DB"/>
    <w:rsid w:val="00CE7BE6"/>
    <w:rsid w:val="00CF06F4"/>
    <w:rsid w:val="00CF18DA"/>
    <w:rsid w:val="00CF1C11"/>
    <w:rsid w:val="00CF4F66"/>
    <w:rsid w:val="00D006FD"/>
    <w:rsid w:val="00D05893"/>
    <w:rsid w:val="00D13F20"/>
    <w:rsid w:val="00D16713"/>
    <w:rsid w:val="00D22B35"/>
    <w:rsid w:val="00D248E3"/>
    <w:rsid w:val="00D2776D"/>
    <w:rsid w:val="00D32B26"/>
    <w:rsid w:val="00D34B2A"/>
    <w:rsid w:val="00D439B9"/>
    <w:rsid w:val="00D615BE"/>
    <w:rsid w:val="00D7539C"/>
    <w:rsid w:val="00D75715"/>
    <w:rsid w:val="00D816FC"/>
    <w:rsid w:val="00D86B6B"/>
    <w:rsid w:val="00DA1865"/>
    <w:rsid w:val="00DA41FF"/>
    <w:rsid w:val="00DA4DA0"/>
    <w:rsid w:val="00DA5403"/>
    <w:rsid w:val="00DD055C"/>
    <w:rsid w:val="00DD3191"/>
    <w:rsid w:val="00DD65BF"/>
    <w:rsid w:val="00DF2E49"/>
    <w:rsid w:val="00DF7ABA"/>
    <w:rsid w:val="00E11ACF"/>
    <w:rsid w:val="00E1454A"/>
    <w:rsid w:val="00E306BF"/>
    <w:rsid w:val="00E4041D"/>
    <w:rsid w:val="00E54F38"/>
    <w:rsid w:val="00E635E0"/>
    <w:rsid w:val="00E7204B"/>
    <w:rsid w:val="00E73942"/>
    <w:rsid w:val="00E7754E"/>
    <w:rsid w:val="00E7766B"/>
    <w:rsid w:val="00E80F52"/>
    <w:rsid w:val="00E83526"/>
    <w:rsid w:val="00E85807"/>
    <w:rsid w:val="00E93BFE"/>
    <w:rsid w:val="00EA263B"/>
    <w:rsid w:val="00EA3A12"/>
    <w:rsid w:val="00EB1EDE"/>
    <w:rsid w:val="00EB6F57"/>
    <w:rsid w:val="00EB7B38"/>
    <w:rsid w:val="00ED11D2"/>
    <w:rsid w:val="00ED32BD"/>
    <w:rsid w:val="00ED6927"/>
    <w:rsid w:val="00ED746E"/>
    <w:rsid w:val="00ED7F80"/>
    <w:rsid w:val="00EF08EF"/>
    <w:rsid w:val="00F0064D"/>
    <w:rsid w:val="00F17771"/>
    <w:rsid w:val="00F35DE3"/>
    <w:rsid w:val="00F35ECE"/>
    <w:rsid w:val="00F44413"/>
    <w:rsid w:val="00F5248A"/>
    <w:rsid w:val="00F56013"/>
    <w:rsid w:val="00F659B6"/>
    <w:rsid w:val="00F76515"/>
    <w:rsid w:val="00F84C7E"/>
    <w:rsid w:val="00F908B4"/>
    <w:rsid w:val="00F91203"/>
    <w:rsid w:val="00F92663"/>
    <w:rsid w:val="00FA7DDA"/>
    <w:rsid w:val="00FB2030"/>
    <w:rsid w:val="00FB2AD1"/>
    <w:rsid w:val="00FB364F"/>
    <w:rsid w:val="00FC0560"/>
    <w:rsid w:val="00FC267F"/>
    <w:rsid w:val="00FD1A9F"/>
    <w:rsid w:val="00FD23B1"/>
    <w:rsid w:val="00FD5F1A"/>
    <w:rsid w:val="00FD7FAB"/>
    <w:rsid w:val="00FE0E3F"/>
    <w:rsid w:val="00FE3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3058DE"/>
  <w15:docId w15:val="{08979B55-1AF6-457A-BD8B-35C7D348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B4"/>
    <w:rPr>
      <w:rFonts w:ascii="Arial" w:hAnsi="Arial" w:cs="Arial"/>
      <w:szCs w:val="24"/>
    </w:rPr>
  </w:style>
  <w:style w:type="paragraph" w:styleId="Titre1">
    <w:name w:val="heading 1"/>
    <w:basedOn w:val="Normal"/>
    <w:next w:val="Normal"/>
    <w:link w:val="Titre1Car"/>
    <w:qFormat/>
    <w:rsid w:val="001C43DD"/>
    <w:pPr>
      <w:keepNext/>
      <w:spacing w:line="210" w:lineRule="exact"/>
      <w:outlineLvl w:val="0"/>
    </w:pPr>
    <w:rPr>
      <w:rFonts w:ascii="Arial Narrow" w:hAnsi="Arial Narrow" w:cs="Times New Roman"/>
      <w:b/>
      <w:bCs/>
      <w:sz w:val="19"/>
    </w:rPr>
  </w:style>
  <w:style w:type="paragraph" w:styleId="Titre2">
    <w:name w:val="heading 2"/>
    <w:basedOn w:val="Normal"/>
    <w:next w:val="Normal"/>
    <w:qFormat/>
    <w:rsid w:val="001C43DD"/>
    <w:pPr>
      <w:keepNext/>
      <w:spacing w:line="210" w:lineRule="exact"/>
      <w:outlineLvl w:val="1"/>
    </w:pPr>
    <w:rPr>
      <w:rFonts w:ascii="Arial Narrow" w:hAnsi="Arial Narrow" w:cs="Times New Roman"/>
      <w:b/>
      <w:bCs/>
      <w:sz w:val="16"/>
    </w:rPr>
  </w:style>
  <w:style w:type="paragraph" w:styleId="Titre3">
    <w:name w:val="heading 3"/>
    <w:basedOn w:val="Normal"/>
    <w:next w:val="Normal"/>
    <w:qFormat/>
    <w:rsid w:val="001C43DD"/>
    <w:pPr>
      <w:keepNext/>
      <w:spacing w:line="280" w:lineRule="exact"/>
      <w:outlineLvl w:val="2"/>
    </w:pPr>
    <w:rPr>
      <w:b/>
      <w:bCs/>
    </w:rPr>
  </w:style>
  <w:style w:type="paragraph" w:styleId="Titre4">
    <w:name w:val="heading 4"/>
    <w:basedOn w:val="Normal"/>
    <w:next w:val="Normal"/>
    <w:qFormat/>
    <w:rsid w:val="001C43DD"/>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43DD"/>
    <w:pPr>
      <w:tabs>
        <w:tab w:val="center" w:pos="4536"/>
        <w:tab w:val="right" w:pos="9072"/>
      </w:tabs>
    </w:pPr>
  </w:style>
  <w:style w:type="paragraph" w:styleId="Pieddepage">
    <w:name w:val="footer"/>
    <w:basedOn w:val="Normal"/>
    <w:rsid w:val="001C43DD"/>
    <w:pPr>
      <w:tabs>
        <w:tab w:val="center" w:pos="4536"/>
        <w:tab w:val="right" w:pos="9072"/>
      </w:tabs>
    </w:pPr>
  </w:style>
  <w:style w:type="character" w:customStyle="1" w:styleId="En-tteCar">
    <w:name w:val="En-tête Car"/>
    <w:link w:val="En-tte"/>
    <w:rsid w:val="00710556"/>
    <w:rPr>
      <w:rFonts w:ascii="Arial" w:hAnsi="Arial" w:cs="Arial"/>
      <w:szCs w:val="24"/>
    </w:rPr>
  </w:style>
  <w:style w:type="character" w:customStyle="1" w:styleId="Titre1Car">
    <w:name w:val="Titre 1 Car"/>
    <w:link w:val="Titre1"/>
    <w:rsid w:val="00C14ACC"/>
    <w:rPr>
      <w:rFonts w:ascii="Arial Narrow" w:hAnsi="Arial Narrow"/>
      <w:b/>
      <w:bCs/>
      <w:sz w:val="19"/>
      <w:szCs w:val="24"/>
    </w:rPr>
  </w:style>
  <w:style w:type="paragraph" w:styleId="Paragraphedeliste">
    <w:name w:val="List Paragraph"/>
    <w:basedOn w:val="Normal"/>
    <w:qFormat/>
    <w:rsid w:val="002F5DB4"/>
    <w:pPr>
      <w:spacing w:after="200" w:line="276" w:lineRule="auto"/>
      <w:ind w:left="720"/>
      <w:contextualSpacing/>
    </w:pPr>
    <w:rPr>
      <w:rFonts w:ascii="Calibri" w:eastAsia="Calibri" w:hAnsi="Calibri" w:cs="Times New Roman"/>
      <w:sz w:val="22"/>
      <w:szCs w:val="22"/>
      <w:lang w:eastAsia="en-US"/>
    </w:rPr>
  </w:style>
  <w:style w:type="table" w:styleId="Grilledutableau">
    <w:name w:val="Table Grid"/>
    <w:basedOn w:val="TableauNormal"/>
    <w:rsid w:val="00C6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C40B3"/>
    <w:rPr>
      <w:rFonts w:ascii="Tahoma" w:hAnsi="Tahoma" w:cs="Tahoma"/>
      <w:sz w:val="16"/>
      <w:szCs w:val="16"/>
    </w:rPr>
  </w:style>
  <w:style w:type="character" w:customStyle="1" w:styleId="TextedebullesCar">
    <w:name w:val="Texte de bulles Car"/>
    <w:basedOn w:val="Policepardfaut"/>
    <w:link w:val="Textedebulles"/>
    <w:rsid w:val="002C40B3"/>
    <w:rPr>
      <w:rFonts w:ascii="Tahoma" w:hAnsi="Tahoma" w:cs="Tahoma"/>
      <w:sz w:val="16"/>
      <w:szCs w:val="16"/>
    </w:rPr>
  </w:style>
  <w:style w:type="character" w:styleId="Lienhypertexte">
    <w:name w:val="Hyperlink"/>
    <w:basedOn w:val="Policepardfaut"/>
    <w:uiPriority w:val="99"/>
    <w:unhideWhenUsed/>
    <w:rsid w:val="006D3AEE"/>
    <w:rPr>
      <w:color w:val="0000FF"/>
      <w:u w:val="single"/>
    </w:rPr>
  </w:style>
  <w:style w:type="character" w:styleId="lev">
    <w:name w:val="Strong"/>
    <w:basedOn w:val="Policepardfaut"/>
    <w:uiPriority w:val="22"/>
    <w:qFormat/>
    <w:rsid w:val="00764391"/>
    <w:rPr>
      <w:b/>
      <w:bCs/>
    </w:rPr>
  </w:style>
  <w:style w:type="character" w:styleId="DfinitionHTML">
    <w:name w:val="HTML Definition"/>
    <w:uiPriority w:val="99"/>
    <w:semiHidden/>
    <w:unhideWhenUsed/>
    <w:rsid w:val="008A6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particuliers/F17949.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04142-B388-4F5A-8363-EC0D13B4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2365</Words>
  <Characters>13209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ienaarnaud</dc:creator>
  <cp:lastModifiedBy>Utilisateur</cp:lastModifiedBy>
  <cp:revision>12</cp:revision>
  <cp:lastPrinted>2017-10-17T12:25:00Z</cp:lastPrinted>
  <dcterms:created xsi:type="dcterms:W3CDTF">2017-10-09T16:30:00Z</dcterms:created>
  <dcterms:modified xsi:type="dcterms:W3CDTF">2019-10-03T19:29:00Z</dcterms:modified>
</cp:coreProperties>
</file>